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94C" w:rsidRPr="000A713F" w:rsidRDefault="0033294C" w:rsidP="00416CBF">
      <w:pPr>
        <w:spacing w:after="0" w:line="240" w:lineRule="auto"/>
        <w:jc w:val="right"/>
        <w:rPr>
          <w:rFonts w:ascii="Times New Roman" w:hAnsi="Times New Roman" w:cs="Times New Roman"/>
          <w:sz w:val="24"/>
          <w:szCs w:val="24"/>
        </w:rPr>
      </w:pPr>
      <w:r w:rsidRPr="000A713F">
        <w:rPr>
          <w:rFonts w:ascii="Times New Roman" w:hAnsi="Times New Roman" w:cs="Times New Roman"/>
          <w:sz w:val="24"/>
          <w:szCs w:val="24"/>
        </w:rPr>
        <w:t>Приложение № 1</w:t>
      </w:r>
    </w:p>
    <w:p w:rsidR="0033294C" w:rsidRPr="000A713F" w:rsidRDefault="0033294C" w:rsidP="0019198C">
      <w:pPr>
        <w:spacing w:after="0" w:line="240" w:lineRule="auto"/>
        <w:ind w:left="-142" w:hanging="425"/>
        <w:jc w:val="right"/>
        <w:rPr>
          <w:rFonts w:ascii="Times New Roman" w:hAnsi="Times New Roman" w:cs="Times New Roman"/>
          <w:sz w:val="24"/>
          <w:szCs w:val="24"/>
        </w:rPr>
      </w:pPr>
      <w:r w:rsidRPr="000A713F">
        <w:rPr>
          <w:rFonts w:ascii="Times New Roman" w:hAnsi="Times New Roman" w:cs="Times New Roman"/>
          <w:sz w:val="24"/>
          <w:szCs w:val="24"/>
        </w:rPr>
        <w:t>к Объявлению №</w:t>
      </w:r>
      <w:r>
        <w:rPr>
          <w:rFonts w:ascii="Times New Roman" w:hAnsi="Times New Roman" w:cs="Times New Roman"/>
          <w:sz w:val="24"/>
          <w:szCs w:val="24"/>
        </w:rPr>
        <w:t>3</w:t>
      </w:r>
      <w:r w:rsidRPr="000A713F">
        <w:rPr>
          <w:rFonts w:ascii="Times New Roman" w:hAnsi="Times New Roman" w:cs="Times New Roman"/>
          <w:sz w:val="24"/>
          <w:szCs w:val="24"/>
        </w:rPr>
        <w:t xml:space="preserve"> от </w:t>
      </w:r>
      <w:r>
        <w:rPr>
          <w:rFonts w:ascii="Times New Roman" w:hAnsi="Times New Roman" w:cs="Times New Roman"/>
          <w:sz w:val="24"/>
          <w:szCs w:val="24"/>
        </w:rPr>
        <w:t>06</w:t>
      </w:r>
      <w:r w:rsidRPr="000A713F">
        <w:rPr>
          <w:rFonts w:ascii="Times New Roman" w:hAnsi="Times New Roman" w:cs="Times New Roman"/>
          <w:sz w:val="24"/>
          <w:szCs w:val="24"/>
        </w:rPr>
        <w:t>.</w:t>
      </w:r>
      <w:r>
        <w:rPr>
          <w:rFonts w:ascii="Times New Roman" w:hAnsi="Times New Roman" w:cs="Times New Roman"/>
          <w:sz w:val="24"/>
          <w:szCs w:val="24"/>
        </w:rPr>
        <w:t>02</w:t>
      </w:r>
      <w:r w:rsidRPr="000A713F">
        <w:rPr>
          <w:rFonts w:ascii="Times New Roman" w:hAnsi="Times New Roman" w:cs="Times New Roman"/>
          <w:sz w:val="24"/>
          <w:szCs w:val="24"/>
        </w:rPr>
        <w:t>.202</w:t>
      </w:r>
      <w:r>
        <w:rPr>
          <w:rFonts w:ascii="Times New Roman" w:hAnsi="Times New Roman" w:cs="Times New Roman"/>
          <w:sz w:val="24"/>
          <w:szCs w:val="24"/>
        </w:rPr>
        <w:t>3</w:t>
      </w:r>
    </w:p>
    <w:p w:rsidR="0033294C" w:rsidRPr="000A713F" w:rsidRDefault="0033294C" w:rsidP="00416CBF">
      <w:pPr>
        <w:spacing w:after="0" w:line="240" w:lineRule="auto"/>
        <w:jc w:val="center"/>
        <w:rPr>
          <w:rFonts w:ascii="Times New Roman" w:hAnsi="Times New Roman" w:cs="Times New Roman"/>
          <w:sz w:val="24"/>
          <w:szCs w:val="24"/>
        </w:rPr>
      </w:pPr>
      <w:r w:rsidRPr="000A713F">
        <w:rPr>
          <w:rFonts w:ascii="Times New Roman" w:hAnsi="Times New Roman" w:cs="Times New Roman"/>
          <w:sz w:val="24"/>
          <w:szCs w:val="24"/>
        </w:rPr>
        <w:t>Перечень закупаемых товаров</w:t>
      </w:r>
    </w:p>
    <w:p w:rsidR="0033294C" w:rsidRPr="000A713F" w:rsidRDefault="0033294C" w:rsidP="00416CBF">
      <w:pPr>
        <w:spacing w:after="0" w:line="240" w:lineRule="auto"/>
        <w:jc w:val="center"/>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3"/>
        <w:gridCol w:w="2983"/>
        <w:gridCol w:w="3787"/>
        <w:gridCol w:w="775"/>
        <w:gridCol w:w="660"/>
        <w:gridCol w:w="989"/>
        <w:gridCol w:w="1764"/>
        <w:gridCol w:w="2198"/>
        <w:gridCol w:w="2201"/>
      </w:tblGrid>
      <w:tr w:rsidR="0033294C" w:rsidRPr="00A45111" w:rsidTr="003A27EE">
        <w:trPr>
          <w:jc w:val="center"/>
        </w:trPr>
        <w:tc>
          <w:tcPr>
            <w:tcW w:w="186" w:type="pct"/>
            <w:vAlign w:val="center"/>
          </w:tcPr>
          <w:p w:rsidR="0033294C" w:rsidRPr="00A45111" w:rsidRDefault="0033294C"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 лота</w:t>
            </w:r>
          </w:p>
        </w:tc>
        <w:tc>
          <w:tcPr>
            <w:tcW w:w="935" w:type="pct"/>
            <w:vAlign w:val="center"/>
          </w:tcPr>
          <w:p w:rsidR="0033294C" w:rsidRPr="00A45111" w:rsidRDefault="0033294C"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Наименование</w:t>
            </w:r>
          </w:p>
        </w:tc>
        <w:tc>
          <w:tcPr>
            <w:tcW w:w="1187" w:type="pct"/>
            <w:vAlign w:val="center"/>
          </w:tcPr>
          <w:p w:rsidR="0033294C" w:rsidRPr="00A45111" w:rsidRDefault="0033294C"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Описание</w:t>
            </w:r>
          </w:p>
        </w:tc>
        <w:tc>
          <w:tcPr>
            <w:tcW w:w="243" w:type="pct"/>
            <w:vAlign w:val="center"/>
          </w:tcPr>
          <w:p w:rsidR="0033294C" w:rsidRPr="00A45111" w:rsidRDefault="0033294C" w:rsidP="00420AA2">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Ед.</w:t>
            </w:r>
          </w:p>
          <w:p w:rsidR="0033294C" w:rsidRPr="00A45111" w:rsidRDefault="0033294C" w:rsidP="00420AA2">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изм.</w:t>
            </w:r>
          </w:p>
        </w:tc>
        <w:tc>
          <w:tcPr>
            <w:tcW w:w="207" w:type="pct"/>
            <w:vAlign w:val="center"/>
          </w:tcPr>
          <w:p w:rsidR="0033294C" w:rsidRPr="00A45111" w:rsidRDefault="0033294C"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Кол-во</w:t>
            </w:r>
          </w:p>
        </w:tc>
        <w:tc>
          <w:tcPr>
            <w:tcW w:w="310" w:type="pct"/>
            <w:vAlign w:val="center"/>
          </w:tcPr>
          <w:p w:rsidR="0033294C" w:rsidRPr="00A45111" w:rsidRDefault="0033294C"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Цена, тенге</w:t>
            </w:r>
          </w:p>
        </w:tc>
        <w:tc>
          <w:tcPr>
            <w:tcW w:w="553" w:type="pct"/>
            <w:vAlign w:val="center"/>
          </w:tcPr>
          <w:p w:rsidR="0033294C" w:rsidRPr="00A45111" w:rsidRDefault="0033294C"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Сумма, тенге</w:t>
            </w:r>
          </w:p>
        </w:tc>
        <w:tc>
          <w:tcPr>
            <w:tcW w:w="689" w:type="pct"/>
            <w:vAlign w:val="center"/>
          </w:tcPr>
          <w:p w:rsidR="0033294C" w:rsidRPr="00A45111" w:rsidRDefault="0033294C"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Срок и условия поставки</w:t>
            </w:r>
          </w:p>
        </w:tc>
        <w:tc>
          <w:tcPr>
            <w:tcW w:w="690" w:type="pct"/>
            <w:vAlign w:val="center"/>
          </w:tcPr>
          <w:p w:rsidR="0033294C" w:rsidRPr="00A45111" w:rsidRDefault="0033294C"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Место поставки</w:t>
            </w:r>
          </w:p>
        </w:tc>
      </w:tr>
      <w:tr w:rsidR="0033294C" w:rsidRP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1</w:t>
            </w:r>
          </w:p>
        </w:tc>
        <w:tc>
          <w:tcPr>
            <w:tcW w:w="935" w:type="pct"/>
            <w:vAlign w:val="center"/>
          </w:tcPr>
          <w:p w:rsidR="0033294C" w:rsidRPr="00420AA2" w:rsidRDefault="0033294C" w:rsidP="00420AA2">
            <w:pPr>
              <w:spacing w:after="0" w:line="240" w:lineRule="auto"/>
              <w:ind w:right="1280"/>
              <w:rPr>
                <w:rFonts w:ascii="Times New Roman" w:hAnsi="Times New Roman" w:cs="Times New Roman"/>
                <w:sz w:val="20"/>
                <w:szCs w:val="20"/>
              </w:rPr>
            </w:pPr>
            <w:r>
              <w:rPr>
                <w:rFonts w:ascii="Times New Roman" w:hAnsi="Times New Roman" w:cs="Times New Roman"/>
                <w:sz w:val="20"/>
                <w:szCs w:val="20"/>
              </w:rPr>
              <w:t>Бумага ЭКГ 110*30*12 с сеткой</w:t>
            </w:r>
          </w:p>
        </w:tc>
        <w:tc>
          <w:tcPr>
            <w:tcW w:w="1187"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Бумага ЭКГ 110*30*12 с сеткой</w:t>
            </w:r>
          </w:p>
        </w:tc>
        <w:tc>
          <w:tcPr>
            <w:tcW w:w="243"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шт</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30</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620,00</w:t>
            </w:r>
          </w:p>
        </w:tc>
        <w:tc>
          <w:tcPr>
            <w:tcW w:w="553" w:type="pct"/>
            <w:vAlign w:val="bottom"/>
          </w:tcPr>
          <w:p w:rsidR="0033294C" w:rsidRPr="003A27EE" w:rsidRDefault="0033294C" w:rsidP="003A27EE">
            <w:pPr>
              <w:spacing w:line="240" w:lineRule="auto"/>
              <w:jc w:val="center"/>
              <w:rPr>
                <w:rFonts w:ascii="Times New Roman" w:hAnsi="Times New Roman" w:cs="Times New Roman"/>
                <w:sz w:val="20"/>
                <w:szCs w:val="20"/>
              </w:rPr>
            </w:pPr>
            <w:r w:rsidRPr="003A27EE">
              <w:rPr>
                <w:rFonts w:ascii="Times New Roman" w:hAnsi="Times New Roman" w:cs="Times New Roman"/>
                <w:sz w:val="20"/>
                <w:szCs w:val="20"/>
              </w:rPr>
              <w:t>18 600,00</w:t>
            </w:r>
          </w:p>
        </w:tc>
        <w:tc>
          <w:tcPr>
            <w:tcW w:w="689" w:type="pct"/>
            <w:vAlign w:val="center"/>
          </w:tcPr>
          <w:p w:rsidR="0033294C" w:rsidRPr="00A45111" w:rsidRDefault="0033294C"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trPr>
          <w:trHeight w:val="353"/>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2</w:t>
            </w:r>
          </w:p>
        </w:tc>
        <w:tc>
          <w:tcPr>
            <w:tcW w:w="935"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Бумага ЭКГ 215*25*16 с сеткой</w:t>
            </w:r>
          </w:p>
        </w:tc>
        <w:tc>
          <w:tcPr>
            <w:tcW w:w="1187" w:type="pct"/>
            <w:vAlign w:val="center"/>
          </w:tcPr>
          <w:p w:rsidR="0033294C" w:rsidRPr="00420AA2" w:rsidRDefault="0033294C" w:rsidP="001C6F19">
            <w:pPr>
              <w:spacing w:after="0" w:line="240" w:lineRule="auto"/>
              <w:rPr>
                <w:rFonts w:ascii="Times New Roman" w:hAnsi="Times New Roman" w:cs="Times New Roman"/>
                <w:sz w:val="20"/>
                <w:szCs w:val="20"/>
              </w:rPr>
            </w:pPr>
            <w:r>
              <w:rPr>
                <w:rFonts w:ascii="Times New Roman" w:hAnsi="Times New Roman" w:cs="Times New Roman"/>
                <w:sz w:val="20"/>
                <w:szCs w:val="20"/>
              </w:rPr>
              <w:t>Бумага ЭКГ 215*25*16 с сеткой</w:t>
            </w:r>
          </w:p>
        </w:tc>
        <w:tc>
          <w:tcPr>
            <w:tcW w:w="243"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шт</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1190,00</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59 500,00</w:t>
            </w:r>
          </w:p>
        </w:tc>
        <w:tc>
          <w:tcPr>
            <w:tcW w:w="689" w:type="pct"/>
            <w:vAlign w:val="center"/>
          </w:tcPr>
          <w:p w:rsidR="0033294C" w:rsidRPr="00A45111" w:rsidRDefault="0033294C"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trPr>
          <w:trHeight w:val="152"/>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3</w:t>
            </w:r>
          </w:p>
        </w:tc>
        <w:tc>
          <w:tcPr>
            <w:tcW w:w="935"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Бумага 110*30*12 наружная, чистая</w:t>
            </w:r>
          </w:p>
        </w:tc>
        <w:tc>
          <w:tcPr>
            <w:tcW w:w="1187"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Бумага для гематологического анализатора и др.лабораторное оборудование чистая 110*30*12</w:t>
            </w:r>
          </w:p>
        </w:tc>
        <w:tc>
          <w:tcPr>
            <w:tcW w:w="243"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шт</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25</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575,00</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14 375,00</w:t>
            </w:r>
          </w:p>
        </w:tc>
        <w:tc>
          <w:tcPr>
            <w:tcW w:w="689" w:type="pct"/>
            <w:vAlign w:val="center"/>
          </w:tcPr>
          <w:p w:rsidR="0033294C" w:rsidRPr="00A45111" w:rsidRDefault="0033294C"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trPr>
          <w:trHeight w:val="70"/>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4</w:t>
            </w:r>
          </w:p>
        </w:tc>
        <w:tc>
          <w:tcPr>
            <w:tcW w:w="935"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Гель для УЗИ 5л</w:t>
            </w:r>
          </w:p>
        </w:tc>
        <w:tc>
          <w:tcPr>
            <w:tcW w:w="1187" w:type="pct"/>
            <w:vAlign w:val="center"/>
          </w:tcPr>
          <w:p w:rsidR="0033294C" w:rsidRPr="00420AA2" w:rsidRDefault="0033294C" w:rsidP="001C6F19">
            <w:pPr>
              <w:spacing w:after="0" w:line="240" w:lineRule="auto"/>
              <w:rPr>
                <w:rFonts w:ascii="Times New Roman" w:hAnsi="Times New Roman" w:cs="Times New Roman"/>
                <w:sz w:val="20"/>
                <w:szCs w:val="20"/>
              </w:rPr>
            </w:pPr>
            <w:r>
              <w:rPr>
                <w:rFonts w:ascii="Times New Roman" w:hAnsi="Times New Roman" w:cs="Times New Roman"/>
                <w:sz w:val="20"/>
                <w:szCs w:val="20"/>
              </w:rPr>
              <w:t>Гель для УЗИ 5л</w:t>
            </w:r>
          </w:p>
        </w:tc>
        <w:tc>
          <w:tcPr>
            <w:tcW w:w="243"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Канн</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5505,17</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5 505,17</w:t>
            </w:r>
          </w:p>
        </w:tc>
        <w:tc>
          <w:tcPr>
            <w:tcW w:w="689" w:type="pct"/>
            <w:vAlign w:val="center"/>
          </w:tcPr>
          <w:p w:rsidR="0033294C" w:rsidRPr="00A45111" w:rsidRDefault="0033294C"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trPr>
          <w:trHeight w:val="204"/>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5</w:t>
            </w:r>
          </w:p>
        </w:tc>
        <w:tc>
          <w:tcPr>
            <w:tcW w:w="935"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Декстроза</w:t>
            </w:r>
          </w:p>
        </w:tc>
        <w:tc>
          <w:tcPr>
            <w:tcW w:w="1187"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Раствор для инфузий 5% 200мл</w:t>
            </w:r>
          </w:p>
        </w:tc>
        <w:tc>
          <w:tcPr>
            <w:tcW w:w="243"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фл</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700</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119,34</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83 538,00</w:t>
            </w:r>
          </w:p>
        </w:tc>
        <w:tc>
          <w:tcPr>
            <w:tcW w:w="689" w:type="pct"/>
            <w:vAlign w:val="center"/>
          </w:tcPr>
          <w:p w:rsidR="0033294C" w:rsidRPr="00A45111" w:rsidRDefault="0033294C"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6</w:t>
            </w:r>
          </w:p>
        </w:tc>
        <w:tc>
          <w:tcPr>
            <w:tcW w:w="935"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Бумага УЗИ 110*20</w:t>
            </w:r>
          </w:p>
        </w:tc>
        <w:tc>
          <w:tcPr>
            <w:tcW w:w="1187"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Бумага УЗИ 110*20</w:t>
            </w:r>
          </w:p>
        </w:tc>
        <w:tc>
          <w:tcPr>
            <w:tcW w:w="243"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шт</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2875,00</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28 750,00</w:t>
            </w:r>
          </w:p>
        </w:tc>
        <w:tc>
          <w:tcPr>
            <w:tcW w:w="689" w:type="pct"/>
            <w:vAlign w:val="center"/>
          </w:tcPr>
          <w:p w:rsidR="0033294C" w:rsidRPr="00A45111" w:rsidRDefault="0033294C"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7</w:t>
            </w:r>
          </w:p>
        </w:tc>
        <w:tc>
          <w:tcPr>
            <w:tcW w:w="935"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Декспантенол</w:t>
            </w:r>
          </w:p>
        </w:tc>
        <w:tc>
          <w:tcPr>
            <w:tcW w:w="1187"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Гель глазной 5% 5г</w:t>
            </w:r>
          </w:p>
        </w:tc>
        <w:tc>
          <w:tcPr>
            <w:tcW w:w="243"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туба</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1468,08</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17 616,96</w:t>
            </w:r>
          </w:p>
        </w:tc>
        <w:tc>
          <w:tcPr>
            <w:tcW w:w="689" w:type="pct"/>
            <w:vAlign w:val="center"/>
          </w:tcPr>
          <w:p w:rsidR="0033294C" w:rsidRPr="00A45111" w:rsidRDefault="0033294C"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rsidTr="003A27EE">
        <w:trPr>
          <w:trHeight w:val="751"/>
          <w:jc w:val="center"/>
        </w:trPr>
        <w:tc>
          <w:tcPr>
            <w:tcW w:w="186" w:type="pct"/>
            <w:vAlign w:val="center"/>
          </w:tcPr>
          <w:p w:rsidR="0033294C" w:rsidRPr="00420AA2" w:rsidRDefault="0033294C" w:rsidP="00DD7A06">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8</w:t>
            </w:r>
          </w:p>
        </w:tc>
        <w:tc>
          <w:tcPr>
            <w:tcW w:w="935" w:type="pct"/>
            <w:vAlign w:val="center"/>
          </w:tcPr>
          <w:p w:rsidR="0033294C" w:rsidRPr="00420AA2" w:rsidRDefault="0033294C" w:rsidP="00DD7A06">
            <w:pPr>
              <w:spacing w:after="0" w:line="240" w:lineRule="auto"/>
              <w:rPr>
                <w:rFonts w:ascii="Times New Roman" w:hAnsi="Times New Roman" w:cs="Times New Roman"/>
                <w:sz w:val="20"/>
                <w:szCs w:val="20"/>
              </w:rPr>
            </w:pPr>
            <w:r>
              <w:rPr>
                <w:rFonts w:ascii="Times New Roman" w:hAnsi="Times New Roman" w:cs="Times New Roman"/>
                <w:sz w:val="20"/>
                <w:szCs w:val="20"/>
              </w:rPr>
              <w:t>Тетрациклин</w:t>
            </w:r>
          </w:p>
        </w:tc>
        <w:tc>
          <w:tcPr>
            <w:tcW w:w="1187" w:type="pct"/>
            <w:vAlign w:val="center"/>
          </w:tcPr>
          <w:p w:rsidR="0033294C" w:rsidRPr="00420AA2" w:rsidRDefault="0033294C" w:rsidP="00DD7A06">
            <w:pPr>
              <w:spacing w:after="0" w:line="240" w:lineRule="auto"/>
              <w:rPr>
                <w:rFonts w:ascii="Times New Roman" w:hAnsi="Times New Roman" w:cs="Times New Roman"/>
                <w:sz w:val="20"/>
                <w:szCs w:val="20"/>
              </w:rPr>
            </w:pPr>
            <w:r>
              <w:rPr>
                <w:rFonts w:ascii="Times New Roman" w:hAnsi="Times New Roman" w:cs="Times New Roman"/>
                <w:sz w:val="20"/>
                <w:szCs w:val="20"/>
              </w:rPr>
              <w:t>Мазь глазная 1% 10г</w:t>
            </w:r>
          </w:p>
        </w:tc>
        <w:tc>
          <w:tcPr>
            <w:tcW w:w="243" w:type="pct"/>
            <w:vAlign w:val="center"/>
          </w:tcPr>
          <w:p w:rsidR="0033294C" w:rsidRPr="00420AA2" w:rsidRDefault="0033294C" w:rsidP="001C6F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туба</w:t>
            </w:r>
          </w:p>
        </w:tc>
        <w:tc>
          <w:tcPr>
            <w:tcW w:w="207" w:type="pct"/>
            <w:vAlign w:val="center"/>
          </w:tcPr>
          <w:p w:rsidR="0033294C" w:rsidRPr="00420AA2" w:rsidRDefault="0033294C" w:rsidP="00DD7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310" w:type="pct"/>
            <w:vAlign w:val="center"/>
          </w:tcPr>
          <w:p w:rsidR="0033294C" w:rsidRPr="00420AA2" w:rsidRDefault="0033294C" w:rsidP="00DD7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477,92</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5 735,04</w:t>
            </w:r>
          </w:p>
        </w:tc>
        <w:tc>
          <w:tcPr>
            <w:tcW w:w="689" w:type="pct"/>
            <w:vAlign w:val="center"/>
          </w:tcPr>
          <w:p w:rsidR="0033294C" w:rsidRPr="00A45111" w:rsidRDefault="0033294C"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rsidT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935"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Оксибупрокаин </w:t>
            </w:r>
          </w:p>
        </w:tc>
        <w:tc>
          <w:tcPr>
            <w:tcW w:w="1187"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Оксибупрокаин 0,4% 5мл</w:t>
            </w:r>
          </w:p>
        </w:tc>
        <w:tc>
          <w:tcPr>
            <w:tcW w:w="243" w:type="pct"/>
            <w:vAlign w:val="center"/>
          </w:tcPr>
          <w:p w:rsidR="0033294C" w:rsidRPr="00420AA2" w:rsidRDefault="0033294C" w:rsidP="00F4708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фл</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577,70</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6 932,40</w:t>
            </w:r>
          </w:p>
        </w:tc>
        <w:tc>
          <w:tcPr>
            <w:tcW w:w="689"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rsidT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935"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Пилокарпин</w:t>
            </w:r>
          </w:p>
        </w:tc>
        <w:tc>
          <w:tcPr>
            <w:tcW w:w="1187"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Глазные капли 10 мг/мл по 10 мл</w:t>
            </w:r>
          </w:p>
        </w:tc>
        <w:tc>
          <w:tcPr>
            <w:tcW w:w="243" w:type="pct"/>
            <w:vAlign w:val="center"/>
          </w:tcPr>
          <w:p w:rsidR="0033294C" w:rsidRPr="00420AA2" w:rsidRDefault="0033294C" w:rsidP="001C6F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фл</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310" w:type="pct"/>
            <w:vAlign w:val="center"/>
          </w:tcPr>
          <w:p w:rsidR="0033294C" w:rsidRPr="00420AA2" w:rsidRDefault="0033294C" w:rsidP="003A27E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279,87</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3 358,44</w:t>
            </w:r>
          </w:p>
        </w:tc>
        <w:tc>
          <w:tcPr>
            <w:tcW w:w="689"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rsidT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w:t>
            </w:r>
          </w:p>
        </w:tc>
        <w:tc>
          <w:tcPr>
            <w:tcW w:w="935"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Тетрациклин</w:t>
            </w:r>
          </w:p>
        </w:tc>
        <w:tc>
          <w:tcPr>
            <w:tcW w:w="1187"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Мазь 3% - 15 г</w:t>
            </w:r>
          </w:p>
        </w:tc>
        <w:tc>
          <w:tcPr>
            <w:tcW w:w="243"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уп</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100,34</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802,72</w:t>
            </w:r>
          </w:p>
        </w:tc>
        <w:tc>
          <w:tcPr>
            <w:tcW w:w="689"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rsidT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935"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Скальпель одноразовый стерильный №18</w:t>
            </w:r>
          </w:p>
        </w:tc>
        <w:tc>
          <w:tcPr>
            <w:tcW w:w="1187" w:type="pct"/>
            <w:vAlign w:val="center"/>
          </w:tcPr>
          <w:p w:rsidR="0033294C" w:rsidRPr="00420AA2" w:rsidRDefault="0033294C" w:rsidP="001C6F19">
            <w:pPr>
              <w:spacing w:after="0" w:line="240" w:lineRule="auto"/>
              <w:rPr>
                <w:rFonts w:ascii="Times New Roman" w:hAnsi="Times New Roman" w:cs="Times New Roman"/>
                <w:sz w:val="20"/>
                <w:szCs w:val="20"/>
              </w:rPr>
            </w:pPr>
            <w:r>
              <w:rPr>
                <w:rFonts w:ascii="Times New Roman" w:hAnsi="Times New Roman" w:cs="Times New Roman"/>
                <w:sz w:val="20"/>
                <w:szCs w:val="20"/>
              </w:rPr>
              <w:t>Скальпель одноразовый стерильный №18</w:t>
            </w:r>
          </w:p>
        </w:tc>
        <w:tc>
          <w:tcPr>
            <w:tcW w:w="243"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шт</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30</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80,0128</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2 400,38</w:t>
            </w:r>
          </w:p>
        </w:tc>
        <w:tc>
          <w:tcPr>
            <w:tcW w:w="689"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rsidT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935" w:type="pct"/>
            <w:vAlign w:val="center"/>
          </w:tcPr>
          <w:p w:rsidR="0033294C" w:rsidRPr="00420AA2" w:rsidRDefault="0033294C" w:rsidP="001C6F19">
            <w:pPr>
              <w:spacing w:after="0" w:line="240" w:lineRule="auto"/>
              <w:rPr>
                <w:rFonts w:ascii="Times New Roman" w:hAnsi="Times New Roman" w:cs="Times New Roman"/>
                <w:sz w:val="20"/>
                <w:szCs w:val="20"/>
              </w:rPr>
            </w:pPr>
            <w:r>
              <w:rPr>
                <w:rFonts w:ascii="Times New Roman" w:hAnsi="Times New Roman" w:cs="Times New Roman"/>
                <w:sz w:val="20"/>
                <w:szCs w:val="20"/>
              </w:rPr>
              <w:t>Скальпель одноразовый стерильный №13</w:t>
            </w:r>
          </w:p>
        </w:tc>
        <w:tc>
          <w:tcPr>
            <w:tcW w:w="1187"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Скальпель одноразовый стерильный №13</w:t>
            </w:r>
          </w:p>
        </w:tc>
        <w:tc>
          <w:tcPr>
            <w:tcW w:w="243"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шт</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30</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80,0128</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2 400,38</w:t>
            </w:r>
          </w:p>
        </w:tc>
        <w:tc>
          <w:tcPr>
            <w:tcW w:w="689"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rsidT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w:t>
            </w:r>
          </w:p>
        </w:tc>
        <w:tc>
          <w:tcPr>
            <w:tcW w:w="935"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Рентген пленка 18*24 №100</w:t>
            </w:r>
          </w:p>
        </w:tc>
        <w:tc>
          <w:tcPr>
            <w:tcW w:w="1187"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Пленка медицинская рентгеновская зеленочувствительная 18*24 см 100л</w:t>
            </w:r>
          </w:p>
        </w:tc>
        <w:tc>
          <w:tcPr>
            <w:tcW w:w="243"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уп</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14700,00</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73 500,00</w:t>
            </w:r>
          </w:p>
        </w:tc>
        <w:tc>
          <w:tcPr>
            <w:tcW w:w="689"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rsidT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935" w:type="pct"/>
            <w:vAlign w:val="center"/>
          </w:tcPr>
          <w:p w:rsidR="0033294C" w:rsidRPr="00420AA2" w:rsidRDefault="0033294C" w:rsidP="001C6F19">
            <w:pPr>
              <w:spacing w:after="0" w:line="240" w:lineRule="auto"/>
              <w:rPr>
                <w:rFonts w:ascii="Times New Roman" w:hAnsi="Times New Roman" w:cs="Times New Roman"/>
                <w:sz w:val="20"/>
                <w:szCs w:val="20"/>
              </w:rPr>
            </w:pPr>
            <w:r>
              <w:rPr>
                <w:rFonts w:ascii="Times New Roman" w:hAnsi="Times New Roman" w:cs="Times New Roman"/>
                <w:sz w:val="20"/>
                <w:szCs w:val="20"/>
              </w:rPr>
              <w:t>Рентген пленка 30*40 №100</w:t>
            </w:r>
          </w:p>
        </w:tc>
        <w:tc>
          <w:tcPr>
            <w:tcW w:w="1187" w:type="pct"/>
            <w:vAlign w:val="center"/>
          </w:tcPr>
          <w:p w:rsidR="0033294C" w:rsidRPr="00420AA2" w:rsidRDefault="0033294C" w:rsidP="001C6F19">
            <w:pPr>
              <w:spacing w:after="0" w:line="240" w:lineRule="auto"/>
              <w:rPr>
                <w:rFonts w:ascii="Times New Roman" w:hAnsi="Times New Roman" w:cs="Times New Roman"/>
                <w:sz w:val="20"/>
                <w:szCs w:val="20"/>
              </w:rPr>
            </w:pPr>
            <w:r>
              <w:rPr>
                <w:rFonts w:ascii="Times New Roman" w:hAnsi="Times New Roman" w:cs="Times New Roman"/>
                <w:sz w:val="20"/>
                <w:szCs w:val="20"/>
              </w:rPr>
              <w:t>Пленка медицинская рентгеновская зеленочувствительная 30*40 см 100л</w:t>
            </w:r>
          </w:p>
        </w:tc>
        <w:tc>
          <w:tcPr>
            <w:tcW w:w="243"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уп</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33000,00</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165 000,00</w:t>
            </w:r>
          </w:p>
        </w:tc>
        <w:tc>
          <w:tcPr>
            <w:tcW w:w="689"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rsidT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w:t>
            </w:r>
          </w:p>
        </w:tc>
        <w:tc>
          <w:tcPr>
            <w:tcW w:w="935" w:type="pct"/>
            <w:vAlign w:val="center"/>
          </w:tcPr>
          <w:p w:rsidR="0033294C" w:rsidRPr="00420AA2" w:rsidRDefault="0033294C" w:rsidP="001C6F19">
            <w:pPr>
              <w:spacing w:after="0" w:line="240" w:lineRule="auto"/>
              <w:rPr>
                <w:rFonts w:ascii="Times New Roman" w:hAnsi="Times New Roman" w:cs="Times New Roman"/>
                <w:sz w:val="20"/>
                <w:szCs w:val="20"/>
              </w:rPr>
            </w:pPr>
            <w:r>
              <w:rPr>
                <w:rFonts w:ascii="Times New Roman" w:hAnsi="Times New Roman" w:cs="Times New Roman"/>
                <w:sz w:val="20"/>
                <w:szCs w:val="20"/>
              </w:rPr>
              <w:t>Рентген пленка 24*30 №100</w:t>
            </w:r>
          </w:p>
        </w:tc>
        <w:tc>
          <w:tcPr>
            <w:tcW w:w="1187" w:type="pct"/>
            <w:vAlign w:val="center"/>
          </w:tcPr>
          <w:p w:rsidR="0033294C" w:rsidRPr="00420AA2" w:rsidRDefault="0033294C" w:rsidP="001C6F19">
            <w:pPr>
              <w:spacing w:after="0" w:line="240" w:lineRule="auto"/>
              <w:rPr>
                <w:rFonts w:ascii="Times New Roman" w:hAnsi="Times New Roman" w:cs="Times New Roman"/>
                <w:sz w:val="20"/>
                <w:szCs w:val="20"/>
              </w:rPr>
            </w:pPr>
            <w:r>
              <w:rPr>
                <w:rFonts w:ascii="Times New Roman" w:hAnsi="Times New Roman" w:cs="Times New Roman"/>
                <w:sz w:val="20"/>
                <w:szCs w:val="20"/>
              </w:rPr>
              <w:t>Пленка медицинская рентгеновская зеленочувствительная 24*30 см 100л</w:t>
            </w:r>
          </w:p>
        </w:tc>
        <w:tc>
          <w:tcPr>
            <w:tcW w:w="243"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уп</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21000,00</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63 000,00</w:t>
            </w:r>
          </w:p>
        </w:tc>
        <w:tc>
          <w:tcPr>
            <w:tcW w:w="689"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rsidT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17</w:t>
            </w:r>
          </w:p>
        </w:tc>
        <w:tc>
          <w:tcPr>
            <w:tcW w:w="935"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Флюоропленка 70*30,5</w:t>
            </w:r>
          </w:p>
        </w:tc>
        <w:tc>
          <w:tcPr>
            <w:tcW w:w="1187"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Пленка медицинская рентгеновская 70*30,5 в пластмассовых банках, 12Ф9</w:t>
            </w:r>
          </w:p>
        </w:tc>
        <w:tc>
          <w:tcPr>
            <w:tcW w:w="243"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рул</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45000,00</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270 000,00</w:t>
            </w:r>
          </w:p>
        </w:tc>
        <w:tc>
          <w:tcPr>
            <w:tcW w:w="689"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rsidT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18</w:t>
            </w:r>
          </w:p>
        </w:tc>
        <w:tc>
          <w:tcPr>
            <w:tcW w:w="935"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Стекло предметное </w:t>
            </w:r>
          </w:p>
        </w:tc>
        <w:tc>
          <w:tcPr>
            <w:tcW w:w="1187" w:type="pct"/>
            <w:vAlign w:val="center"/>
          </w:tcPr>
          <w:p w:rsidR="0033294C" w:rsidRPr="00420AA2" w:rsidRDefault="0033294C" w:rsidP="003E683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Стекло предметное 26*76*1,0мм с необработанными краями</w:t>
            </w:r>
          </w:p>
        </w:tc>
        <w:tc>
          <w:tcPr>
            <w:tcW w:w="243"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шт</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61,00</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6 100,00</w:t>
            </w:r>
          </w:p>
        </w:tc>
        <w:tc>
          <w:tcPr>
            <w:tcW w:w="689"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rsidT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19</w:t>
            </w:r>
          </w:p>
        </w:tc>
        <w:tc>
          <w:tcPr>
            <w:tcW w:w="935"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Стекло покровное 24*24 №100</w:t>
            </w:r>
          </w:p>
        </w:tc>
        <w:tc>
          <w:tcPr>
            <w:tcW w:w="1187"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Стекло покровное 24*24 №100</w:t>
            </w:r>
          </w:p>
        </w:tc>
        <w:tc>
          <w:tcPr>
            <w:tcW w:w="243"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уп</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688,00</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34 400,00</w:t>
            </w:r>
          </w:p>
        </w:tc>
        <w:tc>
          <w:tcPr>
            <w:tcW w:w="689"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rsidT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w:t>
            </w:r>
          </w:p>
        </w:tc>
        <w:tc>
          <w:tcPr>
            <w:tcW w:w="935"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Пипетка к СОЭ-метру</w:t>
            </w:r>
          </w:p>
        </w:tc>
        <w:tc>
          <w:tcPr>
            <w:tcW w:w="1187"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Пипетка к СОЭ-метру, стекло</w:t>
            </w:r>
          </w:p>
        </w:tc>
        <w:tc>
          <w:tcPr>
            <w:tcW w:w="243"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шт</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184,00</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9 200,00</w:t>
            </w:r>
          </w:p>
        </w:tc>
        <w:tc>
          <w:tcPr>
            <w:tcW w:w="689"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rsidT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21</w:t>
            </w:r>
          </w:p>
        </w:tc>
        <w:tc>
          <w:tcPr>
            <w:tcW w:w="935"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Цилиндр на 50 сл</w:t>
            </w:r>
          </w:p>
        </w:tc>
        <w:tc>
          <w:tcPr>
            <w:tcW w:w="1187"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Цилидр на 1-50 мл -2 с делениями с носиком, стеклян.</w:t>
            </w:r>
          </w:p>
        </w:tc>
        <w:tc>
          <w:tcPr>
            <w:tcW w:w="243"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шт</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2950,00</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5 900,00</w:t>
            </w:r>
          </w:p>
        </w:tc>
        <w:tc>
          <w:tcPr>
            <w:tcW w:w="689"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rsidT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22</w:t>
            </w:r>
          </w:p>
        </w:tc>
        <w:tc>
          <w:tcPr>
            <w:tcW w:w="935"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Диски с а/б, ципрофлоксацином №100</w:t>
            </w:r>
          </w:p>
        </w:tc>
        <w:tc>
          <w:tcPr>
            <w:tcW w:w="1187"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Диски для определения чувствительности микроорганизмов к антибиотикам (ципрофлоксацин)</w:t>
            </w:r>
          </w:p>
        </w:tc>
        <w:tc>
          <w:tcPr>
            <w:tcW w:w="243"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фл</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5500,00</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5 500,00</w:t>
            </w:r>
          </w:p>
        </w:tc>
        <w:tc>
          <w:tcPr>
            <w:tcW w:w="689"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rsidT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23</w:t>
            </w:r>
          </w:p>
        </w:tc>
        <w:tc>
          <w:tcPr>
            <w:tcW w:w="935" w:type="pct"/>
            <w:vAlign w:val="center"/>
          </w:tcPr>
          <w:p w:rsidR="0033294C" w:rsidRPr="00420AA2" w:rsidRDefault="0033294C" w:rsidP="001C6F19">
            <w:pPr>
              <w:spacing w:after="0" w:line="240" w:lineRule="auto"/>
              <w:rPr>
                <w:rFonts w:ascii="Times New Roman" w:hAnsi="Times New Roman" w:cs="Times New Roman"/>
                <w:sz w:val="20"/>
                <w:szCs w:val="20"/>
              </w:rPr>
            </w:pPr>
            <w:r>
              <w:rPr>
                <w:rFonts w:ascii="Times New Roman" w:hAnsi="Times New Roman" w:cs="Times New Roman"/>
                <w:sz w:val="20"/>
                <w:szCs w:val="20"/>
              </w:rPr>
              <w:t>Диски с а/б, кларитромицин №100</w:t>
            </w:r>
          </w:p>
        </w:tc>
        <w:tc>
          <w:tcPr>
            <w:tcW w:w="1187" w:type="pct"/>
            <w:vAlign w:val="center"/>
          </w:tcPr>
          <w:p w:rsidR="0033294C" w:rsidRPr="00420AA2" w:rsidRDefault="0033294C" w:rsidP="001C6F19">
            <w:pPr>
              <w:spacing w:after="0" w:line="240" w:lineRule="auto"/>
              <w:rPr>
                <w:rFonts w:ascii="Times New Roman" w:hAnsi="Times New Roman" w:cs="Times New Roman"/>
                <w:sz w:val="20"/>
                <w:szCs w:val="20"/>
              </w:rPr>
            </w:pPr>
            <w:r>
              <w:rPr>
                <w:rFonts w:ascii="Times New Roman" w:hAnsi="Times New Roman" w:cs="Times New Roman"/>
                <w:sz w:val="20"/>
                <w:szCs w:val="20"/>
              </w:rPr>
              <w:t>Диски для определения чувствительности микроорганизмов к антибиотикам (ципрофлоксацин)</w:t>
            </w:r>
          </w:p>
        </w:tc>
        <w:tc>
          <w:tcPr>
            <w:tcW w:w="243"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фл</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5500,00</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5 500,00</w:t>
            </w:r>
          </w:p>
        </w:tc>
        <w:tc>
          <w:tcPr>
            <w:tcW w:w="689"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rsidT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c>
          <w:tcPr>
            <w:tcW w:w="935" w:type="pct"/>
            <w:vAlign w:val="center"/>
          </w:tcPr>
          <w:p w:rsidR="0033294C" w:rsidRPr="00420AA2" w:rsidRDefault="0033294C" w:rsidP="001C6F19">
            <w:pPr>
              <w:spacing w:after="0" w:line="240" w:lineRule="auto"/>
              <w:rPr>
                <w:rFonts w:ascii="Times New Roman" w:hAnsi="Times New Roman" w:cs="Times New Roman"/>
                <w:sz w:val="20"/>
                <w:szCs w:val="20"/>
              </w:rPr>
            </w:pPr>
            <w:r>
              <w:rPr>
                <w:rFonts w:ascii="Times New Roman" w:hAnsi="Times New Roman" w:cs="Times New Roman"/>
                <w:sz w:val="20"/>
                <w:szCs w:val="20"/>
              </w:rPr>
              <w:t>Диски с а/б, цефазолином №100</w:t>
            </w:r>
          </w:p>
        </w:tc>
        <w:tc>
          <w:tcPr>
            <w:tcW w:w="1187" w:type="pct"/>
            <w:vAlign w:val="center"/>
          </w:tcPr>
          <w:p w:rsidR="0033294C" w:rsidRPr="00420AA2" w:rsidRDefault="0033294C" w:rsidP="001C6F19">
            <w:pPr>
              <w:spacing w:after="0" w:line="240" w:lineRule="auto"/>
              <w:rPr>
                <w:rFonts w:ascii="Times New Roman" w:hAnsi="Times New Roman" w:cs="Times New Roman"/>
                <w:sz w:val="20"/>
                <w:szCs w:val="20"/>
              </w:rPr>
            </w:pPr>
            <w:r>
              <w:rPr>
                <w:rFonts w:ascii="Times New Roman" w:hAnsi="Times New Roman" w:cs="Times New Roman"/>
                <w:sz w:val="20"/>
                <w:szCs w:val="20"/>
              </w:rPr>
              <w:t>Диски для определения чувствительности микроорганизмов к антибиотикам (цефазолин)</w:t>
            </w:r>
          </w:p>
        </w:tc>
        <w:tc>
          <w:tcPr>
            <w:tcW w:w="243" w:type="pct"/>
            <w:vAlign w:val="center"/>
          </w:tcPr>
          <w:p w:rsidR="0033294C" w:rsidRPr="00420AA2" w:rsidRDefault="0033294C" w:rsidP="001C6F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фл</w:t>
            </w:r>
          </w:p>
        </w:tc>
        <w:tc>
          <w:tcPr>
            <w:tcW w:w="207" w:type="pct"/>
            <w:vAlign w:val="center"/>
          </w:tcPr>
          <w:p w:rsidR="0033294C" w:rsidRPr="00420AA2" w:rsidRDefault="0033294C" w:rsidP="001C6F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310" w:type="pct"/>
            <w:vAlign w:val="center"/>
          </w:tcPr>
          <w:p w:rsidR="0033294C" w:rsidRPr="00420AA2" w:rsidRDefault="0033294C" w:rsidP="001C6F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5500,00</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5 500,00</w:t>
            </w:r>
          </w:p>
        </w:tc>
        <w:tc>
          <w:tcPr>
            <w:tcW w:w="689"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rsidT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25</w:t>
            </w:r>
          </w:p>
        </w:tc>
        <w:tc>
          <w:tcPr>
            <w:tcW w:w="935" w:type="pct"/>
            <w:vAlign w:val="center"/>
          </w:tcPr>
          <w:p w:rsidR="0033294C" w:rsidRPr="00420AA2" w:rsidRDefault="0033294C" w:rsidP="001C6F19">
            <w:pPr>
              <w:spacing w:after="0" w:line="240" w:lineRule="auto"/>
              <w:rPr>
                <w:rFonts w:ascii="Times New Roman" w:hAnsi="Times New Roman" w:cs="Times New Roman"/>
                <w:sz w:val="20"/>
                <w:szCs w:val="20"/>
              </w:rPr>
            </w:pPr>
            <w:r>
              <w:rPr>
                <w:rFonts w:ascii="Times New Roman" w:hAnsi="Times New Roman" w:cs="Times New Roman"/>
                <w:sz w:val="20"/>
                <w:szCs w:val="20"/>
              </w:rPr>
              <w:t>Диски с а/б, цефтриаксоном №100</w:t>
            </w:r>
          </w:p>
        </w:tc>
        <w:tc>
          <w:tcPr>
            <w:tcW w:w="1187" w:type="pct"/>
            <w:vAlign w:val="center"/>
          </w:tcPr>
          <w:p w:rsidR="0033294C" w:rsidRPr="00420AA2" w:rsidRDefault="0033294C" w:rsidP="001C6F19">
            <w:pPr>
              <w:spacing w:after="0" w:line="240" w:lineRule="auto"/>
              <w:rPr>
                <w:rFonts w:ascii="Times New Roman" w:hAnsi="Times New Roman" w:cs="Times New Roman"/>
                <w:sz w:val="20"/>
                <w:szCs w:val="20"/>
              </w:rPr>
            </w:pPr>
            <w:r>
              <w:rPr>
                <w:rFonts w:ascii="Times New Roman" w:hAnsi="Times New Roman" w:cs="Times New Roman"/>
                <w:sz w:val="20"/>
                <w:szCs w:val="20"/>
              </w:rPr>
              <w:t>Диски для определения чувствительности микроорганизмов к антибиотикам (цефтриаксон)</w:t>
            </w:r>
          </w:p>
        </w:tc>
        <w:tc>
          <w:tcPr>
            <w:tcW w:w="243" w:type="pct"/>
            <w:vAlign w:val="center"/>
          </w:tcPr>
          <w:p w:rsidR="0033294C" w:rsidRPr="00420AA2" w:rsidRDefault="0033294C" w:rsidP="001C6F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фл</w:t>
            </w:r>
          </w:p>
        </w:tc>
        <w:tc>
          <w:tcPr>
            <w:tcW w:w="207" w:type="pct"/>
            <w:vAlign w:val="center"/>
          </w:tcPr>
          <w:p w:rsidR="0033294C" w:rsidRPr="00420AA2" w:rsidRDefault="0033294C" w:rsidP="001C6F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310" w:type="pct"/>
            <w:vAlign w:val="center"/>
          </w:tcPr>
          <w:p w:rsidR="0033294C" w:rsidRPr="00420AA2" w:rsidRDefault="0033294C" w:rsidP="001C6F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5500,00</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5 500,00</w:t>
            </w:r>
          </w:p>
        </w:tc>
        <w:tc>
          <w:tcPr>
            <w:tcW w:w="689"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rsidT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26</w:t>
            </w:r>
          </w:p>
        </w:tc>
        <w:tc>
          <w:tcPr>
            <w:tcW w:w="935" w:type="pct"/>
            <w:vAlign w:val="center"/>
          </w:tcPr>
          <w:p w:rsidR="0033294C" w:rsidRPr="00420AA2" w:rsidRDefault="0033294C" w:rsidP="001C6F19">
            <w:pPr>
              <w:spacing w:after="0" w:line="240" w:lineRule="auto"/>
              <w:rPr>
                <w:rFonts w:ascii="Times New Roman" w:hAnsi="Times New Roman" w:cs="Times New Roman"/>
                <w:sz w:val="20"/>
                <w:szCs w:val="20"/>
              </w:rPr>
            </w:pPr>
            <w:r>
              <w:rPr>
                <w:rFonts w:ascii="Times New Roman" w:hAnsi="Times New Roman" w:cs="Times New Roman"/>
                <w:sz w:val="20"/>
                <w:szCs w:val="20"/>
              </w:rPr>
              <w:t>Диски с а/б, левофлоксацином №100</w:t>
            </w:r>
          </w:p>
        </w:tc>
        <w:tc>
          <w:tcPr>
            <w:tcW w:w="1187" w:type="pct"/>
            <w:vAlign w:val="center"/>
          </w:tcPr>
          <w:p w:rsidR="0033294C" w:rsidRPr="00420AA2" w:rsidRDefault="0033294C" w:rsidP="001C6F19">
            <w:pPr>
              <w:spacing w:after="0" w:line="240" w:lineRule="auto"/>
              <w:rPr>
                <w:rFonts w:ascii="Times New Roman" w:hAnsi="Times New Roman" w:cs="Times New Roman"/>
                <w:sz w:val="20"/>
                <w:szCs w:val="20"/>
              </w:rPr>
            </w:pPr>
            <w:r>
              <w:rPr>
                <w:rFonts w:ascii="Times New Roman" w:hAnsi="Times New Roman" w:cs="Times New Roman"/>
                <w:sz w:val="20"/>
                <w:szCs w:val="20"/>
              </w:rPr>
              <w:t>Диски для определения чувствительности микроорганизмов к антибиотикам (левофлоксацин)</w:t>
            </w:r>
          </w:p>
        </w:tc>
        <w:tc>
          <w:tcPr>
            <w:tcW w:w="243" w:type="pct"/>
            <w:vAlign w:val="center"/>
          </w:tcPr>
          <w:p w:rsidR="0033294C" w:rsidRPr="00420AA2" w:rsidRDefault="0033294C" w:rsidP="001C6F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фл</w:t>
            </w:r>
          </w:p>
        </w:tc>
        <w:tc>
          <w:tcPr>
            <w:tcW w:w="207" w:type="pct"/>
            <w:vAlign w:val="center"/>
          </w:tcPr>
          <w:p w:rsidR="0033294C" w:rsidRPr="00420AA2" w:rsidRDefault="0033294C" w:rsidP="001C6F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310" w:type="pct"/>
            <w:vAlign w:val="center"/>
          </w:tcPr>
          <w:p w:rsidR="0033294C" w:rsidRPr="00420AA2" w:rsidRDefault="0033294C" w:rsidP="001C6F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5500,00</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5 500,00</w:t>
            </w:r>
          </w:p>
        </w:tc>
        <w:tc>
          <w:tcPr>
            <w:tcW w:w="689"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rsidT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27</w:t>
            </w:r>
          </w:p>
        </w:tc>
        <w:tc>
          <w:tcPr>
            <w:tcW w:w="935" w:type="pct"/>
            <w:vAlign w:val="center"/>
          </w:tcPr>
          <w:p w:rsidR="0033294C" w:rsidRPr="00420AA2" w:rsidRDefault="0033294C" w:rsidP="001C6F19">
            <w:pPr>
              <w:spacing w:after="0" w:line="240" w:lineRule="auto"/>
              <w:rPr>
                <w:rFonts w:ascii="Times New Roman" w:hAnsi="Times New Roman" w:cs="Times New Roman"/>
                <w:sz w:val="20"/>
                <w:szCs w:val="20"/>
              </w:rPr>
            </w:pPr>
            <w:r>
              <w:rPr>
                <w:rFonts w:ascii="Times New Roman" w:hAnsi="Times New Roman" w:cs="Times New Roman"/>
                <w:sz w:val="20"/>
                <w:szCs w:val="20"/>
              </w:rPr>
              <w:t>Диски с а/б, азитромицином №100</w:t>
            </w:r>
          </w:p>
        </w:tc>
        <w:tc>
          <w:tcPr>
            <w:tcW w:w="1187" w:type="pct"/>
            <w:vAlign w:val="center"/>
          </w:tcPr>
          <w:p w:rsidR="0033294C" w:rsidRPr="00420AA2" w:rsidRDefault="0033294C" w:rsidP="001C6F19">
            <w:pPr>
              <w:spacing w:after="0" w:line="240" w:lineRule="auto"/>
              <w:rPr>
                <w:rFonts w:ascii="Times New Roman" w:hAnsi="Times New Roman" w:cs="Times New Roman"/>
                <w:sz w:val="20"/>
                <w:szCs w:val="20"/>
              </w:rPr>
            </w:pPr>
            <w:r>
              <w:rPr>
                <w:rFonts w:ascii="Times New Roman" w:hAnsi="Times New Roman" w:cs="Times New Roman"/>
                <w:sz w:val="20"/>
                <w:szCs w:val="20"/>
              </w:rPr>
              <w:t>Диски для определения чувствительности микроорганизмов к антибиотикам (левофлоксацин)</w:t>
            </w:r>
          </w:p>
        </w:tc>
        <w:tc>
          <w:tcPr>
            <w:tcW w:w="243" w:type="pct"/>
            <w:vAlign w:val="center"/>
          </w:tcPr>
          <w:p w:rsidR="0033294C" w:rsidRPr="00420AA2" w:rsidRDefault="0033294C" w:rsidP="001C6F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фл</w:t>
            </w:r>
          </w:p>
        </w:tc>
        <w:tc>
          <w:tcPr>
            <w:tcW w:w="207" w:type="pct"/>
            <w:vAlign w:val="center"/>
          </w:tcPr>
          <w:p w:rsidR="0033294C" w:rsidRPr="00420AA2" w:rsidRDefault="0033294C" w:rsidP="001C6F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310" w:type="pct"/>
            <w:vAlign w:val="center"/>
          </w:tcPr>
          <w:p w:rsidR="0033294C" w:rsidRPr="00420AA2" w:rsidRDefault="0033294C" w:rsidP="001C6F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5500,00</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5 500,00</w:t>
            </w:r>
          </w:p>
        </w:tc>
        <w:tc>
          <w:tcPr>
            <w:tcW w:w="689"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rsidT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28</w:t>
            </w:r>
          </w:p>
        </w:tc>
        <w:tc>
          <w:tcPr>
            <w:tcW w:w="935"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Манит-солевой агар</w:t>
            </w:r>
          </w:p>
        </w:tc>
        <w:tc>
          <w:tcPr>
            <w:tcW w:w="1187"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Питательный агар селективного выделения патогенных стафилококков сухой</w:t>
            </w:r>
          </w:p>
        </w:tc>
        <w:tc>
          <w:tcPr>
            <w:tcW w:w="243"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кг</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0,25</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51210,00</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12 802,50</w:t>
            </w:r>
          </w:p>
        </w:tc>
        <w:tc>
          <w:tcPr>
            <w:tcW w:w="689"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rsidT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w:t>
            </w:r>
          </w:p>
        </w:tc>
        <w:tc>
          <w:tcPr>
            <w:tcW w:w="935"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Бульон Сабуро сухой</w:t>
            </w:r>
          </w:p>
        </w:tc>
        <w:tc>
          <w:tcPr>
            <w:tcW w:w="1187"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Питательная среда для культивирования дрожжевых и плесневых грибов сухая</w:t>
            </w:r>
          </w:p>
        </w:tc>
        <w:tc>
          <w:tcPr>
            <w:tcW w:w="243"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кг</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0,25</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43610,00</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10 902,50</w:t>
            </w:r>
          </w:p>
        </w:tc>
        <w:tc>
          <w:tcPr>
            <w:tcW w:w="689"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rsidT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30</w:t>
            </w:r>
          </w:p>
        </w:tc>
        <w:tc>
          <w:tcPr>
            <w:tcW w:w="935"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Термоиндикатор на 132°С №500</w:t>
            </w:r>
          </w:p>
        </w:tc>
        <w:tc>
          <w:tcPr>
            <w:tcW w:w="1187"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Индикатор для контроля режима работы паровых стерилизаторов на 132°С</w:t>
            </w:r>
          </w:p>
        </w:tc>
        <w:tc>
          <w:tcPr>
            <w:tcW w:w="243"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уп</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9800,00</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68 600,00</w:t>
            </w:r>
          </w:p>
        </w:tc>
        <w:tc>
          <w:tcPr>
            <w:tcW w:w="689"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rsidT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31</w:t>
            </w:r>
          </w:p>
        </w:tc>
        <w:tc>
          <w:tcPr>
            <w:tcW w:w="935" w:type="pct"/>
            <w:vAlign w:val="center"/>
          </w:tcPr>
          <w:p w:rsidR="0033294C" w:rsidRPr="00420AA2" w:rsidRDefault="0033294C" w:rsidP="001C6F19">
            <w:pPr>
              <w:spacing w:after="0" w:line="240" w:lineRule="auto"/>
              <w:rPr>
                <w:rFonts w:ascii="Times New Roman" w:hAnsi="Times New Roman" w:cs="Times New Roman"/>
                <w:sz w:val="20"/>
                <w:szCs w:val="20"/>
              </w:rPr>
            </w:pPr>
            <w:r>
              <w:rPr>
                <w:rFonts w:ascii="Times New Roman" w:hAnsi="Times New Roman" w:cs="Times New Roman"/>
                <w:sz w:val="20"/>
                <w:szCs w:val="20"/>
              </w:rPr>
              <w:t>Термоиндикатор на 180°С №500</w:t>
            </w:r>
          </w:p>
        </w:tc>
        <w:tc>
          <w:tcPr>
            <w:tcW w:w="1187" w:type="pct"/>
            <w:vAlign w:val="center"/>
          </w:tcPr>
          <w:p w:rsidR="0033294C" w:rsidRPr="00420AA2" w:rsidRDefault="0033294C" w:rsidP="001C6F19">
            <w:pPr>
              <w:spacing w:after="0" w:line="240" w:lineRule="auto"/>
              <w:rPr>
                <w:rFonts w:ascii="Times New Roman" w:hAnsi="Times New Roman" w:cs="Times New Roman"/>
                <w:sz w:val="20"/>
                <w:szCs w:val="20"/>
              </w:rPr>
            </w:pPr>
            <w:r>
              <w:rPr>
                <w:rFonts w:ascii="Times New Roman" w:hAnsi="Times New Roman" w:cs="Times New Roman"/>
                <w:sz w:val="20"/>
                <w:szCs w:val="20"/>
              </w:rPr>
              <w:t>Индикатор для контроля режима работы паровых стерилизаторов на 180°С</w:t>
            </w:r>
          </w:p>
        </w:tc>
        <w:tc>
          <w:tcPr>
            <w:tcW w:w="243" w:type="pct"/>
            <w:vAlign w:val="center"/>
          </w:tcPr>
          <w:p w:rsidR="0033294C" w:rsidRPr="00420AA2" w:rsidRDefault="0033294C" w:rsidP="001C6F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уп</w:t>
            </w:r>
          </w:p>
        </w:tc>
        <w:tc>
          <w:tcPr>
            <w:tcW w:w="207" w:type="pct"/>
            <w:vAlign w:val="center"/>
          </w:tcPr>
          <w:p w:rsidR="0033294C" w:rsidRPr="00420AA2" w:rsidRDefault="0033294C" w:rsidP="001C6F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9800,00</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39 200,00</w:t>
            </w:r>
          </w:p>
        </w:tc>
        <w:tc>
          <w:tcPr>
            <w:tcW w:w="689"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rsidT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32</w:t>
            </w:r>
          </w:p>
        </w:tc>
        <w:tc>
          <w:tcPr>
            <w:tcW w:w="935" w:type="pct"/>
            <w:vAlign w:val="center"/>
          </w:tcPr>
          <w:p w:rsidR="0033294C" w:rsidRPr="00420AA2" w:rsidRDefault="0033294C" w:rsidP="001C6F19">
            <w:pPr>
              <w:spacing w:after="0" w:line="240" w:lineRule="auto"/>
              <w:rPr>
                <w:rFonts w:ascii="Times New Roman" w:hAnsi="Times New Roman" w:cs="Times New Roman"/>
                <w:sz w:val="20"/>
                <w:szCs w:val="20"/>
              </w:rPr>
            </w:pPr>
            <w:r>
              <w:rPr>
                <w:rFonts w:ascii="Times New Roman" w:hAnsi="Times New Roman" w:cs="Times New Roman"/>
                <w:sz w:val="20"/>
                <w:szCs w:val="20"/>
              </w:rPr>
              <w:t>Термоиндикатор на 120°С №500</w:t>
            </w:r>
          </w:p>
        </w:tc>
        <w:tc>
          <w:tcPr>
            <w:tcW w:w="1187" w:type="pct"/>
            <w:vAlign w:val="center"/>
          </w:tcPr>
          <w:p w:rsidR="0033294C" w:rsidRPr="00420AA2" w:rsidRDefault="0033294C" w:rsidP="001C6F19">
            <w:pPr>
              <w:spacing w:after="0" w:line="240" w:lineRule="auto"/>
              <w:rPr>
                <w:rFonts w:ascii="Times New Roman" w:hAnsi="Times New Roman" w:cs="Times New Roman"/>
                <w:sz w:val="20"/>
                <w:szCs w:val="20"/>
              </w:rPr>
            </w:pPr>
            <w:r>
              <w:rPr>
                <w:rFonts w:ascii="Times New Roman" w:hAnsi="Times New Roman" w:cs="Times New Roman"/>
                <w:sz w:val="20"/>
                <w:szCs w:val="20"/>
              </w:rPr>
              <w:t>Индикатор для контроля режима работы паровых стерилизаторов на 120°С</w:t>
            </w:r>
          </w:p>
        </w:tc>
        <w:tc>
          <w:tcPr>
            <w:tcW w:w="243" w:type="pct"/>
            <w:vAlign w:val="center"/>
          </w:tcPr>
          <w:p w:rsidR="0033294C" w:rsidRPr="00420AA2" w:rsidRDefault="0033294C" w:rsidP="001C6F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уп</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9800,00</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9 800,00</w:t>
            </w:r>
          </w:p>
        </w:tc>
        <w:tc>
          <w:tcPr>
            <w:tcW w:w="689"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rsidT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33</w:t>
            </w:r>
          </w:p>
        </w:tc>
        <w:tc>
          <w:tcPr>
            <w:tcW w:w="935"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Наконечник универсальный для дозатора 2-200 мкл №1000</w:t>
            </w:r>
          </w:p>
        </w:tc>
        <w:tc>
          <w:tcPr>
            <w:tcW w:w="1187" w:type="pct"/>
            <w:vAlign w:val="center"/>
          </w:tcPr>
          <w:p w:rsidR="0033294C" w:rsidRPr="00420AA2" w:rsidRDefault="0033294C"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Наконечник универсальный для дозатора 2-200 мкл №1000</w:t>
            </w:r>
          </w:p>
        </w:tc>
        <w:tc>
          <w:tcPr>
            <w:tcW w:w="243"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уп</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9000,00</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45 000,00</w:t>
            </w:r>
          </w:p>
        </w:tc>
        <w:tc>
          <w:tcPr>
            <w:tcW w:w="689"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3A27EE">
        <w:trPr>
          <w:trHeight w:val="751"/>
          <w:jc w:val="center"/>
        </w:trPr>
        <w:tc>
          <w:tcPr>
            <w:tcW w:w="186"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34</w:t>
            </w:r>
          </w:p>
        </w:tc>
        <w:tc>
          <w:tcPr>
            <w:tcW w:w="935" w:type="pct"/>
            <w:vAlign w:val="center"/>
          </w:tcPr>
          <w:p w:rsidR="0033294C" w:rsidRPr="00420AA2" w:rsidRDefault="0033294C" w:rsidP="001C6F19">
            <w:pPr>
              <w:spacing w:after="0" w:line="240" w:lineRule="auto"/>
              <w:rPr>
                <w:rFonts w:ascii="Times New Roman" w:hAnsi="Times New Roman" w:cs="Times New Roman"/>
                <w:sz w:val="20"/>
                <w:szCs w:val="20"/>
              </w:rPr>
            </w:pPr>
            <w:r>
              <w:rPr>
                <w:rFonts w:ascii="Times New Roman" w:hAnsi="Times New Roman" w:cs="Times New Roman"/>
                <w:sz w:val="20"/>
                <w:szCs w:val="20"/>
              </w:rPr>
              <w:t>Наконечник универсальный для дозатора 2-200 мкл №1000</w:t>
            </w:r>
          </w:p>
        </w:tc>
        <w:tc>
          <w:tcPr>
            <w:tcW w:w="1187" w:type="pct"/>
            <w:vAlign w:val="center"/>
          </w:tcPr>
          <w:p w:rsidR="0033294C" w:rsidRPr="00420AA2" w:rsidRDefault="0033294C" w:rsidP="001C6F19">
            <w:pPr>
              <w:spacing w:after="0" w:line="240" w:lineRule="auto"/>
              <w:rPr>
                <w:rFonts w:ascii="Times New Roman" w:hAnsi="Times New Roman" w:cs="Times New Roman"/>
                <w:sz w:val="20"/>
                <w:szCs w:val="20"/>
              </w:rPr>
            </w:pPr>
            <w:r>
              <w:rPr>
                <w:rFonts w:ascii="Times New Roman" w:hAnsi="Times New Roman" w:cs="Times New Roman"/>
                <w:sz w:val="20"/>
                <w:szCs w:val="20"/>
              </w:rPr>
              <w:t>Наконечник универсальный для дозатора 2-200 мкл №1000</w:t>
            </w:r>
          </w:p>
        </w:tc>
        <w:tc>
          <w:tcPr>
            <w:tcW w:w="243"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уп</w:t>
            </w:r>
          </w:p>
        </w:tc>
        <w:tc>
          <w:tcPr>
            <w:tcW w:w="207" w:type="pct"/>
            <w:vAlign w:val="center"/>
          </w:tcPr>
          <w:p w:rsidR="0033294C" w:rsidRPr="00420AA2" w:rsidRDefault="0033294C"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310" w:type="pct"/>
            <w:vAlign w:val="center"/>
          </w:tcPr>
          <w:p w:rsidR="0033294C" w:rsidRPr="00420AA2" w:rsidRDefault="0033294C"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9000,00</w:t>
            </w:r>
          </w:p>
        </w:tc>
        <w:tc>
          <w:tcPr>
            <w:tcW w:w="553" w:type="pct"/>
            <w:vAlign w:val="bottom"/>
          </w:tcPr>
          <w:p w:rsidR="0033294C" w:rsidRPr="003A27EE" w:rsidRDefault="0033294C" w:rsidP="003A27EE">
            <w:pPr>
              <w:spacing w:after="0" w:line="240" w:lineRule="auto"/>
              <w:jc w:val="center"/>
              <w:rPr>
                <w:rFonts w:ascii="Times New Roman" w:hAnsi="Times New Roman" w:cs="Times New Roman"/>
                <w:sz w:val="20"/>
                <w:szCs w:val="20"/>
              </w:rPr>
            </w:pPr>
            <w:r w:rsidRPr="003A27EE">
              <w:rPr>
                <w:rFonts w:ascii="Times New Roman" w:hAnsi="Times New Roman" w:cs="Times New Roman"/>
                <w:sz w:val="20"/>
                <w:szCs w:val="20"/>
              </w:rPr>
              <w:t>36 000,00</w:t>
            </w:r>
          </w:p>
        </w:tc>
        <w:tc>
          <w:tcPr>
            <w:tcW w:w="689"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33294C" w:rsidRPr="00A45111" w:rsidRDefault="0033294C" w:rsidP="001C6F1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3294C" w:rsidRPr="00A45111" w:rsidTr="00433D5B">
        <w:trPr>
          <w:trHeight w:val="403"/>
          <w:jc w:val="center"/>
        </w:trPr>
        <w:tc>
          <w:tcPr>
            <w:tcW w:w="186" w:type="pct"/>
            <w:vAlign w:val="center"/>
          </w:tcPr>
          <w:p w:rsidR="0033294C" w:rsidRPr="00A45111" w:rsidRDefault="0033294C" w:rsidP="00420AA2">
            <w:pPr>
              <w:spacing w:after="0" w:line="240" w:lineRule="auto"/>
              <w:jc w:val="center"/>
              <w:rPr>
                <w:rFonts w:ascii="Times New Roman" w:hAnsi="Times New Roman" w:cs="Times New Roman"/>
                <w:sz w:val="20"/>
                <w:szCs w:val="20"/>
              </w:rPr>
            </w:pPr>
          </w:p>
        </w:tc>
        <w:tc>
          <w:tcPr>
            <w:tcW w:w="935" w:type="pct"/>
            <w:vAlign w:val="center"/>
          </w:tcPr>
          <w:p w:rsidR="0033294C" w:rsidRPr="00A45111" w:rsidRDefault="0033294C"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ИТОГО</w:t>
            </w:r>
          </w:p>
        </w:tc>
        <w:tc>
          <w:tcPr>
            <w:tcW w:w="2500" w:type="pct"/>
            <w:gridSpan w:val="5"/>
            <w:vAlign w:val="center"/>
          </w:tcPr>
          <w:p w:rsidR="0033294C" w:rsidRPr="00A45111" w:rsidRDefault="0033294C" w:rsidP="00F27EB8">
            <w:pPr>
              <w:spacing w:after="0" w:line="240" w:lineRule="auto"/>
              <w:jc w:val="right"/>
              <w:rPr>
                <w:rFonts w:ascii="Times New Roman" w:hAnsi="Times New Roman" w:cs="Times New Roman"/>
                <w:sz w:val="20"/>
                <w:szCs w:val="20"/>
              </w:rPr>
            </w:pPr>
            <w:r w:rsidRPr="00F27EB8">
              <w:rPr>
                <w:rFonts w:ascii="Times New Roman" w:hAnsi="Times New Roman" w:cs="Times New Roman"/>
                <w:sz w:val="20"/>
                <w:szCs w:val="20"/>
              </w:rPr>
              <w:t>1 131 919,50</w:t>
            </w:r>
          </w:p>
        </w:tc>
        <w:tc>
          <w:tcPr>
            <w:tcW w:w="689" w:type="pct"/>
            <w:vAlign w:val="center"/>
          </w:tcPr>
          <w:p w:rsidR="0033294C" w:rsidRPr="00A45111" w:rsidRDefault="0033294C" w:rsidP="00420AA2">
            <w:pPr>
              <w:spacing w:after="0" w:line="240" w:lineRule="auto"/>
              <w:jc w:val="center"/>
              <w:rPr>
                <w:rFonts w:ascii="Times New Roman" w:hAnsi="Times New Roman" w:cs="Times New Roman"/>
                <w:sz w:val="20"/>
                <w:szCs w:val="20"/>
              </w:rPr>
            </w:pPr>
          </w:p>
        </w:tc>
        <w:tc>
          <w:tcPr>
            <w:tcW w:w="690" w:type="pct"/>
            <w:vAlign w:val="center"/>
          </w:tcPr>
          <w:p w:rsidR="0033294C" w:rsidRPr="00A45111" w:rsidRDefault="0033294C" w:rsidP="00420AA2">
            <w:pPr>
              <w:spacing w:after="0" w:line="240" w:lineRule="auto"/>
              <w:jc w:val="center"/>
              <w:rPr>
                <w:rFonts w:ascii="Times New Roman" w:hAnsi="Times New Roman" w:cs="Times New Roman"/>
                <w:sz w:val="20"/>
                <w:szCs w:val="20"/>
              </w:rPr>
            </w:pPr>
          </w:p>
        </w:tc>
      </w:tr>
    </w:tbl>
    <w:p w:rsidR="0033294C" w:rsidRPr="000A713F" w:rsidRDefault="0033294C" w:rsidP="006F57D7">
      <w:pPr>
        <w:spacing w:after="0" w:line="240" w:lineRule="auto"/>
        <w:jc w:val="center"/>
        <w:rPr>
          <w:rFonts w:ascii="Times New Roman" w:hAnsi="Times New Roman" w:cs="Times New Roman"/>
          <w:sz w:val="24"/>
          <w:szCs w:val="24"/>
        </w:rPr>
      </w:pPr>
    </w:p>
    <w:p w:rsidR="0033294C" w:rsidRPr="000A713F" w:rsidRDefault="0033294C" w:rsidP="00416CBF">
      <w:pPr>
        <w:spacing w:after="0" w:line="240" w:lineRule="auto"/>
        <w:rPr>
          <w:rFonts w:ascii="Times New Roman" w:hAnsi="Times New Roman" w:cs="Times New Roman"/>
          <w:sz w:val="24"/>
          <w:szCs w:val="24"/>
        </w:rPr>
      </w:pPr>
      <w:r w:rsidRPr="000A713F">
        <w:rPr>
          <w:rFonts w:ascii="Times New Roman" w:hAnsi="Times New Roman" w:cs="Times New Roman"/>
          <w:sz w:val="24"/>
          <w:szCs w:val="24"/>
        </w:rPr>
        <w:t>*DDP (англ. delivered duty paid): товар доставляется заказчику в место назначения, указанное в договоре, очищенный от всех таможенных пошлин и рисков.</w:t>
      </w:r>
      <w:bookmarkStart w:id="0" w:name="_GoBack"/>
      <w:bookmarkEnd w:id="0"/>
    </w:p>
    <w:p w:rsidR="0033294C" w:rsidRPr="000A713F" w:rsidRDefault="0033294C" w:rsidP="00416CBF">
      <w:pPr>
        <w:spacing w:after="0" w:line="240" w:lineRule="auto"/>
        <w:rPr>
          <w:rFonts w:ascii="Times New Roman" w:hAnsi="Times New Roman" w:cs="Times New Roman"/>
          <w:sz w:val="24"/>
          <w:szCs w:val="24"/>
        </w:rPr>
      </w:pPr>
    </w:p>
    <w:p w:rsidR="0033294C" w:rsidRPr="000A713F" w:rsidRDefault="0033294C" w:rsidP="00E7730E">
      <w:pPr>
        <w:spacing w:after="0" w:line="240" w:lineRule="auto"/>
        <w:jc w:val="right"/>
        <w:rPr>
          <w:rFonts w:ascii="Times New Roman" w:hAnsi="Times New Roman" w:cs="Times New Roman"/>
          <w:sz w:val="24"/>
          <w:szCs w:val="24"/>
        </w:rPr>
      </w:pPr>
      <w:r>
        <w:rPr>
          <w:rFonts w:ascii="Times New Roman" w:hAnsi="Times New Roman" w:cs="Times New Roman"/>
          <w:sz w:val="24"/>
          <w:szCs w:val="24"/>
          <w:lang w:val="kk-KZ"/>
        </w:rPr>
        <w:t>Начальник</w:t>
      </w:r>
      <w:r w:rsidRPr="000A713F">
        <w:rPr>
          <w:rFonts w:ascii="Times New Roman" w:hAnsi="Times New Roman" w:cs="Times New Roman"/>
          <w:sz w:val="24"/>
          <w:szCs w:val="24"/>
        </w:rPr>
        <w:t xml:space="preserve">                                    </w:t>
      </w:r>
      <w:r>
        <w:rPr>
          <w:rFonts w:ascii="Times New Roman" w:hAnsi="Times New Roman" w:cs="Times New Roman"/>
          <w:sz w:val="24"/>
          <w:szCs w:val="24"/>
          <w:lang w:val="kk-KZ"/>
        </w:rPr>
        <w:t>Есенеев О.Б</w:t>
      </w:r>
      <w:r w:rsidRPr="000A713F">
        <w:rPr>
          <w:rFonts w:ascii="Times New Roman" w:hAnsi="Times New Roman" w:cs="Times New Roman"/>
          <w:sz w:val="24"/>
          <w:szCs w:val="24"/>
        </w:rPr>
        <w:t>.</w:t>
      </w:r>
      <w:r w:rsidRPr="000A713F">
        <w:rPr>
          <w:rFonts w:ascii="Times New Roman" w:hAnsi="Times New Roman" w:cs="Times New Roman"/>
          <w:sz w:val="24"/>
          <w:szCs w:val="24"/>
        </w:rPr>
        <w:tab/>
      </w:r>
    </w:p>
    <w:sectPr w:rsidR="0033294C" w:rsidRPr="000A713F" w:rsidSect="00EB407E">
      <w:pgSz w:w="16838" w:h="11906" w:orient="landscape"/>
      <w:pgMar w:top="851" w:right="678" w:bottom="709"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CCE7E3D"/>
    <w:multiLevelType w:val="multilevel"/>
    <w:tmpl w:val="82B846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1CA81111"/>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3B4453CB"/>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542D1605"/>
    <w:multiLevelType w:val="multilevel"/>
    <w:tmpl w:val="C860A4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5E291924"/>
    <w:multiLevelType w:val="multilevel"/>
    <w:tmpl w:val="407AD8C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5FF62333"/>
    <w:multiLevelType w:val="hybridMultilevel"/>
    <w:tmpl w:val="37180FE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664D6A10"/>
    <w:multiLevelType w:val="hybridMultilevel"/>
    <w:tmpl w:val="45D68640"/>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69359C8"/>
    <w:multiLevelType w:val="multilevel"/>
    <w:tmpl w:val="37B440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7E1006D3"/>
    <w:multiLevelType w:val="hybridMultilevel"/>
    <w:tmpl w:val="EE4C5CF2"/>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6"/>
  </w:num>
  <w:num w:numId="3">
    <w:abstractNumId w:val="7"/>
  </w:num>
  <w:num w:numId="4">
    <w:abstractNumId w:val="1"/>
  </w:num>
  <w:num w:numId="5">
    <w:abstractNumId w:val="11"/>
  </w:num>
  <w:num w:numId="6">
    <w:abstractNumId w:val="3"/>
  </w:num>
  <w:num w:numId="7">
    <w:abstractNumId w:val="4"/>
  </w:num>
  <w:num w:numId="8">
    <w:abstractNumId w:val="0"/>
  </w:num>
  <w:num w:numId="9">
    <w:abstractNumId w:val="9"/>
  </w:num>
  <w:num w:numId="10">
    <w:abstractNumId w:val="2"/>
  </w:num>
  <w:num w:numId="11">
    <w:abstractNumId w:val="5"/>
  </w:num>
  <w:num w:numId="12">
    <w:abstractNumId w:val="10"/>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543A"/>
    <w:rsid w:val="0000086F"/>
    <w:rsid w:val="00001267"/>
    <w:rsid w:val="00001892"/>
    <w:rsid w:val="000028DB"/>
    <w:rsid w:val="00004221"/>
    <w:rsid w:val="000072B2"/>
    <w:rsid w:val="00007F5D"/>
    <w:rsid w:val="00007F8C"/>
    <w:rsid w:val="00012017"/>
    <w:rsid w:val="00022C6D"/>
    <w:rsid w:val="000241B7"/>
    <w:rsid w:val="00024391"/>
    <w:rsid w:val="0002762C"/>
    <w:rsid w:val="000332AF"/>
    <w:rsid w:val="000339E4"/>
    <w:rsid w:val="0004134F"/>
    <w:rsid w:val="00041FA0"/>
    <w:rsid w:val="00044F0B"/>
    <w:rsid w:val="00046E13"/>
    <w:rsid w:val="00046EFE"/>
    <w:rsid w:val="00050FE7"/>
    <w:rsid w:val="000512EE"/>
    <w:rsid w:val="00053778"/>
    <w:rsid w:val="00056069"/>
    <w:rsid w:val="00065FD8"/>
    <w:rsid w:val="0006601C"/>
    <w:rsid w:val="0006773A"/>
    <w:rsid w:val="00067A7F"/>
    <w:rsid w:val="0007537F"/>
    <w:rsid w:val="00076B6C"/>
    <w:rsid w:val="00077A5D"/>
    <w:rsid w:val="00080957"/>
    <w:rsid w:val="00084707"/>
    <w:rsid w:val="0008703A"/>
    <w:rsid w:val="00093881"/>
    <w:rsid w:val="00096CB2"/>
    <w:rsid w:val="00097C27"/>
    <w:rsid w:val="00097CAC"/>
    <w:rsid w:val="000A713F"/>
    <w:rsid w:val="000B0A1F"/>
    <w:rsid w:val="000B0BD4"/>
    <w:rsid w:val="000B0C5A"/>
    <w:rsid w:val="000B3CCE"/>
    <w:rsid w:val="000B5397"/>
    <w:rsid w:val="000B632A"/>
    <w:rsid w:val="000C2913"/>
    <w:rsid w:val="000C2972"/>
    <w:rsid w:val="000C370F"/>
    <w:rsid w:val="000C39ED"/>
    <w:rsid w:val="000C5183"/>
    <w:rsid w:val="000C6D46"/>
    <w:rsid w:val="000E2271"/>
    <w:rsid w:val="000E4CF1"/>
    <w:rsid w:val="000E543A"/>
    <w:rsid w:val="000E59C9"/>
    <w:rsid w:val="000F2448"/>
    <w:rsid w:val="000F2F2E"/>
    <w:rsid w:val="000F4FDB"/>
    <w:rsid w:val="000F609B"/>
    <w:rsid w:val="000F7807"/>
    <w:rsid w:val="001042B1"/>
    <w:rsid w:val="001050CC"/>
    <w:rsid w:val="0010513D"/>
    <w:rsid w:val="00105A5E"/>
    <w:rsid w:val="00105B4F"/>
    <w:rsid w:val="00107FC9"/>
    <w:rsid w:val="0011095A"/>
    <w:rsid w:val="00111715"/>
    <w:rsid w:val="00111C0E"/>
    <w:rsid w:val="00113A52"/>
    <w:rsid w:val="0011584D"/>
    <w:rsid w:val="0012330E"/>
    <w:rsid w:val="00123B2D"/>
    <w:rsid w:val="00130126"/>
    <w:rsid w:val="00130925"/>
    <w:rsid w:val="00130FAB"/>
    <w:rsid w:val="00132B96"/>
    <w:rsid w:val="0013402B"/>
    <w:rsid w:val="0013664B"/>
    <w:rsid w:val="00136DEC"/>
    <w:rsid w:val="001376E8"/>
    <w:rsid w:val="00140F1A"/>
    <w:rsid w:val="00142A4B"/>
    <w:rsid w:val="00143FED"/>
    <w:rsid w:val="00145EC5"/>
    <w:rsid w:val="00150679"/>
    <w:rsid w:val="00150A3B"/>
    <w:rsid w:val="001529FF"/>
    <w:rsid w:val="00153270"/>
    <w:rsid w:val="001542EC"/>
    <w:rsid w:val="001553A2"/>
    <w:rsid w:val="00155B7D"/>
    <w:rsid w:val="00156CAC"/>
    <w:rsid w:val="00156E60"/>
    <w:rsid w:val="00157B91"/>
    <w:rsid w:val="00165B8D"/>
    <w:rsid w:val="00166213"/>
    <w:rsid w:val="00170405"/>
    <w:rsid w:val="001716B0"/>
    <w:rsid w:val="001720C9"/>
    <w:rsid w:val="001731AA"/>
    <w:rsid w:val="00174FD1"/>
    <w:rsid w:val="00175BA0"/>
    <w:rsid w:val="00180EF7"/>
    <w:rsid w:val="00181EAC"/>
    <w:rsid w:val="001838BF"/>
    <w:rsid w:val="001842E9"/>
    <w:rsid w:val="00184F2A"/>
    <w:rsid w:val="00185EEB"/>
    <w:rsid w:val="00186AD3"/>
    <w:rsid w:val="00190C66"/>
    <w:rsid w:val="0019172B"/>
    <w:rsid w:val="0019198C"/>
    <w:rsid w:val="00193399"/>
    <w:rsid w:val="001A26B0"/>
    <w:rsid w:val="001A43A7"/>
    <w:rsid w:val="001A4415"/>
    <w:rsid w:val="001A6D37"/>
    <w:rsid w:val="001B04F9"/>
    <w:rsid w:val="001B2910"/>
    <w:rsid w:val="001B33BC"/>
    <w:rsid w:val="001B3CBC"/>
    <w:rsid w:val="001C5287"/>
    <w:rsid w:val="001C6F19"/>
    <w:rsid w:val="001C7308"/>
    <w:rsid w:val="001D059D"/>
    <w:rsid w:val="001D63F9"/>
    <w:rsid w:val="001D650C"/>
    <w:rsid w:val="001D684C"/>
    <w:rsid w:val="001E099C"/>
    <w:rsid w:val="001E2030"/>
    <w:rsid w:val="001E3192"/>
    <w:rsid w:val="001E4C4E"/>
    <w:rsid w:val="001E65EB"/>
    <w:rsid w:val="001E7F32"/>
    <w:rsid w:val="001F028E"/>
    <w:rsid w:val="001F1122"/>
    <w:rsid w:val="001F20D6"/>
    <w:rsid w:val="0020467B"/>
    <w:rsid w:val="00210FE6"/>
    <w:rsid w:val="002111EA"/>
    <w:rsid w:val="00211F7D"/>
    <w:rsid w:val="0021267E"/>
    <w:rsid w:val="00212B00"/>
    <w:rsid w:val="0021444C"/>
    <w:rsid w:val="00217CDA"/>
    <w:rsid w:val="002215E1"/>
    <w:rsid w:val="00221795"/>
    <w:rsid w:val="00222FAA"/>
    <w:rsid w:val="002256CB"/>
    <w:rsid w:val="00226A57"/>
    <w:rsid w:val="00230C5F"/>
    <w:rsid w:val="002314E8"/>
    <w:rsid w:val="002348DD"/>
    <w:rsid w:val="00234F93"/>
    <w:rsid w:val="00235F90"/>
    <w:rsid w:val="0023667F"/>
    <w:rsid w:val="0024096F"/>
    <w:rsid w:val="0024223F"/>
    <w:rsid w:val="00245942"/>
    <w:rsid w:val="00246676"/>
    <w:rsid w:val="00250474"/>
    <w:rsid w:val="00250E08"/>
    <w:rsid w:val="00254D99"/>
    <w:rsid w:val="0025595E"/>
    <w:rsid w:val="0025742C"/>
    <w:rsid w:val="00257AF0"/>
    <w:rsid w:val="00263D26"/>
    <w:rsid w:val="002651BA"/>
    <w:rsid w:val="0026677D"/>
    <w:rsid w:val="002713C0"/>
    <w:rsid w:val="00272023"/>
    <w:rsid w:val="002750A5"/>
    <w:rsid w:val="00275D7A"/>
    <w:rsid w:val="0028024D"/>
    <w:rsid w:val="002820FF"/>
    <w:rsid w:val="0028354B"/>
    <w:rsid w:val="00283B58"/>
    <w:rsid w:val="00284A20"/>
    <w:rsid w:val="002864AD"/>
    <w:rsid w:val="00287D01"/>
    <w:rsid w:val="00293A1F"/>
    <w:rsid w:val="002947AA"/>
    <w:rsid w:val="00294821"/>
    <w:rsid w:val="002961D4"/>
    <w:rsid w:val="00297DD3"/>
    <w:rsid w:val="00297EC3"/>
    <w:rsid w:val="002A2D99"/>
    <w:rsid w:val="002A6429"/>
    <w:rsid w:val="002B04E8"/>
    <w:rsid w:val="002B254F"/>
    <w:rsid w:val="002B50D0"/>
    <w:rsid w:val="002B59DA"/>
    <w:rsid w:val="002B68FA"/>
    <w:rsid w:val="002C0D77"/>
    <w:rsid w:val="002C25A7"/>
    <w:rsid w:val="002C33A7"/>
    <w:rsid w:val="002C3656"/>
    <w:rsid w:val="002C66E4"/>
    <w:rsid w:val="002C70EC"/>
    <w:rsid w:val="002D1632"/>
    <w:rsid w:val="002D49B7"/>
    <w:rsid w:val="002D4FBF"/>
    <w:rsid w:val="002D5E7A"/>
    <w:rsid w:val="002D67AD"/>
    <w:rsid w:val="002E0662"/>
    <w:rsid w:val="002E08FC"/>
    <w:rsid w:val="002E20A5"/>
    <w:rsid w:val="002E5160"/>
    <w:rsid w:val="002F0A78"/>
    <w:rsid w:val="002F1194"/>
    <w:rsid w:val="002F1C5F"/>
    <w:rsid w:val="002F273C"/>
    <w:rsid w:val="002F2E5F"/>
    <w:rsid w:val="002F5151"/>
    <w:rsid w:val="002F5AAF"/>
    <w:rsid w:val="002F5DA3"/>
    <w:rsid w:val="002F6CCF"/>
    <w:rsid w:val="002F7CAD"/>
    <w:rsid w:val="003017FC"/>
    <w:rsid w:val="003037CB"/>
    <w:rsid w:val="00304618"/>
    <w:rsid w:val="00304624"/>
    <w:rsid w:val="00304A9D"/>
    <w:rsid w:val="00307280"/>
    <w:rsid w:val="003117A4"/>
    <w:rsid w:val="00311B56"/>
    <w:rsid w:val="003125A1"/>
    <w:rsid w:val="00314734"/>
    <w:rsid w:val="00316303"/>
    <w:rsid w:val="00316D5E"/>
    <w:rsid w:val="00320731"/>
    <w:rsid w:val="00323551"/>
    <w:rsid w:val="00330817"/>
    <w:rsid w:val="0033294C"/>
    <w:rsid w:val="00333286"/>
    <w:rsid w:val="00333CA8"/>
    <w:rsid w:val="00336392"/>
    <w:rsid w:val="0033714E"/>
    <w:rsid w:val="00341F9A"/>
    <w:rsid w:val="003420F3"/>
    <w:rsid w:val="003508E5"/>
    <w:rsid w:val="00353988"/>
    <w:rsid w:val="00362757"/>
    <w:rsid w:val="0036740B"/>
    <w:rsid w:val="0036760C"/>
    <w:rsid w:val="0036780A"/>
    <w:rsid w:val="00370650"/>
    <w:rsid w:val="003708E1"/>
    <w:rsid w:val="00371431"/>
    <w:rsid w:val="00372513"/>
    <w:rsid w:val="00372A74"/>
    <w:rsid w:val="00373549"/>
    <w:rsid w:val="003757FD"/>
    <w:rsid w:val="00376040"/>
    <w:rsid w:val="00381CA0"/>
    <w:rsid w:val="003831E2"/>
    <w:rsid w:val="003842A1"/>
    <w:rsid w:val="0038641F"/>
    <w:rsid w:val="003867CE"/>
    <w:rsid w:val="00386819"/>
    <w:rsid w:val="00391746"/>
    <w:rsid w:val="003931B8"/>
    <w:rsid w:val="00397D64"/>
    <w:rsid w:val="003A27EE"/>
    <w:rsid w:val="003A387C"/>
    <w:rsid w:val="003A4727"/>
    <w:rsid w:val="003A505D"/>
    <w:rsid w:val="003B0F64"/>
    <w:rsid w:val="003B165B"/>
    <w:rsid w:val="003B4901"/>
    <w:rsid w:val="003B698F"/>
    <w:rsid w:val="003C09AF"/>
    <w:rsid w:val="003C3C8E"/>
    <w:rsid w:val="003C4AB6"/>
    <w:rsid w:val="003C67FB"/>
    <w:rsid w:val="003C6B43"/>
    <w:rsid w:val="003D0C23"/>
    <w:rsid w:val="003D160F"/>
    <w:rsid w:val="003D1929"/>
    <w:rsid w:val="003D4103"/>
    <w:rsid w:val="003D5552"/>
    <w:rsid w:val="003D6EA6"/>
    <w:rsid w:val="003D77E5"/>
    <w:rsid w:val="003E2627"/>
    <w:rsid w:val="003E29F3"/>
    <w:rsid w:val="003E465F"/>
    <w:rsid w:val="003E5A43"/>
    <w:rsid w:val="003E6833"/>
    <w:rsid w:val="003F1C5A"/>
    <w:rsid w:val="003F2FCD"/>
    <w:rsid w:val="003F52FD"/>
    <w:rsid w:val="003F6688"/>
    <w:rsid w:val="004044D3"/>
    <w:rsid w:val="004112FE"/>
    <w:rsid w:val="00411894"/>
    <w:rsid w:val="004135EB"/>
    <w:rsid w:val="0041399F"/>
    <w:rsid w:val="00414025"/>
    <w:rsid w:val="0041454F"/>
    <w:rsid w:val="004161F0"/>
    <w:rsid w:val="00416CBF"/>
    <w:rsid w:val="00420AA2"/>
    <w:rsid w:val="0042592E"/>
    <w:rsid w:val="00432898"/>
    <w:rsid w:val="00432F51"/>
    <w:rsid w:val="00433D5B"/>
    <w:rsid w:val="004347F1"/>
    <w:rsid w:val="00436410"/>
    <w:rsid w:val="004413B6"/>
    <w:rsid w:val="00441859"/>
    <w:rsid w:val="00442C7B"/>
    <w:rsid w:val="00444F84"/>
    <w:rsid w:val="004462B2"/>
    <w:rsid w:val="004548E8"/>
    <w:rsid w:val="00455E92"/>
    <w:rsid w:val="0046028A"/>
    <w:rsid w:val="00461888"/>
    <w:rsid w:val="00461CFE"/>
    <w:rsid w:val="00463290"/>
    <w:rsid w:val="0046654C"/>
    <w:rsid w:val="00467F6F"/>
    <w:rsid w:val="00470AC9"/>
    <w:rsid w:val="00474340"/>
    <w:rsid w:val="004864D6"/>
    <w:rsid w:val="004918C6"/>
    <w:rsid w:val="00492292"/>
    <w:rsid w:val="00493687"/>
    <w:rsid w:val="00495363"/>
    <w:rsid w:val="00497DA5"/>
    <w:rsid w:val="004A2397"/>
    <w:rsid w:val="004A2E0F"/>
    <w:rsid w:val="004A3C6C"/>
    <w:rsid w:val="004A4991"/>
    <w:rsid w:val="004A61B1"/>
    <w:rsid w:val="004B4EB9"/>
    <w:rsid w:val="004B5D0A"/>
    <w:rsid w:val="004C2A66"/>
    <w:rsid w:val="004C2C38"/>
    <w:rsid w:val="004C34C0"/>
    <w:rsid w:val="004C4DA4"/>
    <w:rsid w:val="004C5D3B"/>
    <w:rsid w:val="004C62AB"/>
    <w:rsid w:val="004D4D5A"/>
    <w:rsid w:val="004D5F02"/>
    <w:rsid w:val="004E21D6"/>
    <w:rsid w:val="004E3985"/>
    <w:rsid w:val="004E4776"/>
    <w:rsid w:val="004E5704"/>
    <w:rsid w:val="004E5887"/>
    <w:rsid w:val="004E5FA3"/>
    <w:rsid w:val="004E7AFD"/>
    <w:rsid w:val="004F0B5A"/>
    <w:rsid w:val="004F1ED5"/>
    <w:rsid w:val="004F2025"/>
    <w:rsid w:val="004F532E"/>
    <w:rsid w:val="004F59D1"/>
    <w:rsid w:val="004F78B3"/>
    <w:rsid w:val="0050215E"/>
    <w:rsid w:val="00503E5F"/>
    <w:rsid w:val="0050563D"/>
    <w:rsid w:val="00511C11"/>
    <w:rsid w:val="00513B0E"/>
    <w:rsid w:val="005158CC"/>
    <w:rsid w:val="00516055"/>
    <w:rsid w:val="00517CB1"/>
    <w:rsid w:val="00517DBD"/>
    <w:rsid w:val="00517F03"/>
    <w:rsid w:val="00521D7A"/>
    <w:rsid w:val="00524985"/>
    <w:rsid w:val="00524EA2"/>
    <w:rsid w:val="00525A09"/>
    <w:rsid w:val="00530530"/>
    <w:rsid w:val="005322F2"/>
    <w:rsid w:val="005336DD"/>
    <w:rsid w:val="0053399A"/>
    <w:rsid w:val="00533B37"/>
    <w:rsid w:val="005341DF"/>
    <w:rsid w:val="00534827"/>
    <w:rsid w:val="005368BF"/>
    <w:rsid w:val="00536A63"/>
    <w:rsid w:val="0054098E"/>
    <w:rsid w:val="005420D9"/>
    <w:rsid w:val="005425CB"/>
    <w:rsid w:val="00543AA9"/>
    <w:rsid w:val="00544001"/>
    <w:rsid w:val="00544BEA"/>
    <w:rsid w:val="005543A2"/>
    <w:rsid w:val="005549A5"/>
    <w:rsid w:val="00555D02"/>
    <w:rsid w:val="00560D8F"/>
    <w:rsid w:val="00560FDD"/>
    <w:rsid w:val="005631EB"/>
    <w:rsid w:val="00563EB1"/>
    <w:rsid w:val="00566880"/>
    <w:rsid w:val="00567E4A"/>
    <w:rsid w:val="00570F62"/>
    <w:rsid w:val="00574A7D"/>
    <w:rsid w:val="0057678C"/>
    <w:rsid w:val="005844DF"/>
    <w:rsid w:val="005855C3"/>
    <w:rsid w:val="00586CBD"/>
    <w:rsid w:val="0059176E"/>
    <w:rsid w:val="005927BA"/>
    <w:rsid w:val="00594472"/>
    <w:rsid w:val="005964D5"/>
    <w:rsid w:val="0059724A"/>
    <w:rsid w:val="005A76F8"/>
    <w:rsid w:val="005A7945"/>
    <w:rsid w:val="005A7FDF"/>
    <w:rsid w:val="005B17FD"/>
    <w:rsid w:val="005B1C2E"/>
    <w:rsid w:val="005B33B5"/>
    <w:rsid w:val="005B3A6E"/>
    <w:rsid w:val="005D3D7D"/>
    <w:rsid w:val="005D434E"/>
    <w:rsid w:val="005D66CA"/>
    <w:rsid w:val="005E1AF6"/>
    <w:rsid w:val="005E2F58"/>
    <w:rsid w:val="005E405A"/>
    <w:rsid w:val="005E409E"/>
    <w:rsid w:val="005E5644"/>
    <w:rsid w:val="005F0BAD"/>
    <w:rsid w:val="005F3100"/>
    <w:rsid w:val="005F7968"/>
    <w:rsid w:val="00601AC0"/>
    <w:rsid w:val="00601DFA"/>
    <w:rsid w:val="006025E8"/>
    <w:rsid w:val="00602715"/>
    <w:rsid w:val="006046A1"/>
    <w:rsid w:val="00605650"/>
    <w:rsid w:val="00605F6E"/>
    <w:rsid w:val="006060ED"/>
    <w:rsid w:val="0060612C"/>
    <w:rsid w:val="00624461"/>
    <w:rsid w:val="006258C2"/>
    <w:rsid w:val="006264D2"/>
    <w:rsid w:val="00626E28"/>
    <w:rsid w:val="00632FA3"/>
    <w:rsid w:val="006369F1"/>
    <w:rsid w:val="00640DD3"/>
    <w:rsid w:val="00642F63"/>
    <w:rsid w:val="006431A2"/>
    <w:rsid w:val="00643DB9"/>
    <w:rsid w:val="00644D0F"/>
    <w:rsid w:val="00646F93"/>
    <w:rsid w:val="00657168"/>
    <w:rsid w:val="006575C6"/>
    <w:rsid w:val="006605C2"/>
    <w:rsid w:val="00660C6F"/>
    <w:rsid w:val="0066207C"/>
    <w:rsid w:val="00676C0A"/>
    <w:rsid w:val="006810EC"/>
    <w:rsid w:val="0068189B"/>
    <w:rsid w:val="00683100"/>
    <w:rsid w:val="006846F0"/>
    <w:rsid w:val="00685F0A"/>
    <w:rsid w:val="006900B6"/>
    <w:rsid w:val="0069019B"/>
    <w:rsid w:val="00691B13"/>
    <w:rsid w:val="006934C8"/>
    <w:rsid w:val="0069414F"/>
    <w:rsid w:val="006945A8"/>
    <w:rsid w:val="00695BEB"/>
    <w:rsid w:val="006960CF"/>
    <w:rsid w:val="00696603"/>
    <w:rsid w:val="006A0BED"/>
    <w:rsid w:val="006A291E"/>
    <w:rsid w:val="006A3466"/>
    <w:rsid w:val="006B48E4"/>
    <w:rsid w:val="006B5C47"/>
    <w:rsid w:val="006B605B"/>
    <w:rsid w:val="006C2BD5"/>
    <w:rsid w:val="006C2F82"/>
    <w:rsid w:val="006C512F"/>
    <w:rsid w:val="006C6589"/>
    <w:rsid w:val="006C6AD3"/>
    <w:rsid w:val="006D06EF"/>
    <w:rsid w:val="006D3387"/>
    <w:rsid w:val="006D52DE"/>
    <w:rsid w:val="006D5F06"/>
    <w:rsid w:val="006D760B"/>
    <w:rsid w:val="006E0251"/>
    <w:rsid w:val="006E0450"/>
    <w:rsid w:val="006E0F0E"/>
    <w:rsid w:val="006E64E9"/>
    <w:rsid w:val="006E7EA4"/>
    <w:rsid w:val="006F0CF8"/>
    <w:rsid w:val="006F0DFC"/>
    <w:rsid w:val="006F1417"/>
    <w:rsid w:val="006F3F94"/>
    <w:rsid w:val="006F4950"/>
    <w:rsid w:val="006F55FA"/>
    <w:rsid w:val="006F57D7"/>
    <w:rsid w:val="006F60A9"/>
    <w:rsid w:val="00703961"/>
    <w:rsid w:val="0070789A"/>
    <w:rsid w:val="007127BB"/>
    <w:rsid w:val="00716708"/>
    <w:rsid w:val="00721DF6"/>
    <w:rsid w:val="00731B96"/>
    <w:rsid w:val="0073244D"/>
    <w:rsid w:val="00733AEA"/>
    <w:rsid w:val="00735C49"/>
    <w:rsid w:val="00737A6F"/>
    <w:rsid w:val="00737E0A"/>
    <w:rsid w:val="00744146"/>
    <w:rsid w:val="00754C81"/>
    <w:rsid w:val="0076254F"/>
    <w:rsid w:val="00762FFD"/>
    <w:rsid w:val="00766660"/>
    <w:rsid w:val="00766A96"/>
    <w:rsid w:val="0076733D"/>
    <w:rsid w:val="0076777F"/>
    <w:rsid w:val="00773128"/>
    <w:rsid w:val="00775265"/>
    <w:rsid w:val="007764F3"/>
    <w:rsid w:val="00780700"/>
    <w:rsid w:val="00780F8A"/>
    <w:rsid w:val="007856A7"/>
    <w:rsid w:val="00787738"/>
    <w:rsid w:val="0079093D"/>
    <w:rsid w:val="00791423"/>
    <w:rsid w:val="00793AA8"/>
    <w:rsid w:val="007950D1"/>
    <w:rsid w:val="0079795A"/>
    <w:rsid w:val="007A073A"/>
    <w:rsid w:val="007A1323"/>
    <w:rsid w:val="007A18AD"/>
    <w:rsid w:val="007A2C82"/>
    <w:rsid w:val="007A4B54"/>
    <w:rsid w:val="007A5215"/>
    <w:rsid w:val="007A52A6"/>
    <w:rsid w:val="007A5D30"/>
    <w:rsid w:val="007B000D"/>
    <w:rsid w:val="007B0330"/>
    <w:rsid w:val="007B4434"/>
    <w:rsid w:val="007B48C8"/>
    <w:rsid w:val="007B69D0"/>
    <w:rsid w:val="007B7152"/>
    <w:rsid w:val="007C2542"/>
    <w:rsid w:val="007C2FC6"/>
    <w:rsid w:val="007C4778"/>
    <w:rsid w:val="007C4D55"/>
    <w:rsid w:val="007C6616"/>
    <w:rsid w:val="007C6EF2"/>
    <w:rsid w:val="007D043C"/>
    <w:rsid w:val="007D37CF"/>
    <w:rsid w:val="007E1577"/>
    <w:rsid w:val="007E2EE1"/>
    <w:rsid w:val="007F2ABC"/>
    <w:rsid w:val="007F2E30"/>
    <w:rsid w:val="007F3B00"/>
    <w:rsid w:val="007F61E8"/>
    <w:rsid w:val="00801DBF"/>
    <w:rsid w:val="00806D9C"/>
    <w:rsid w:val="008132A2"/>
    <w:rsid w:val="00816DE1"/>
    <w:rsid w:val="00821049"/>
    <w:rsid w:val="00821B94"/>
    <w:rsid w:val="008221A7"/>
    <w:rsid w:val="00824499"/>
    <w:rsid w:val="00824D49"/>
    <w:rsid w:val="0083272C"/>
    <w:rsid w:val="008373BA"/>
    <w:rsid w:val="00837A34"/>
    <w:rsid w:val="00844563"/>
    <w:rsid w:val="0084548A"/>
    <w:rsid w:val="008456B8"/>
    <w:rsid w:val="00846483"/>
    <w:rsid w:val="008525BF"/>
    <w:rsid w:val="00853623"/>
    <w:rsid w:val="0085479E"/>
    <w:rsid w:val="00855C51"/>
    <w:rsid w:val="008618D1"/>
    <w:rsid w:val="00861DB3"/>
    <w:rsid w:val="008624CF"/>
    <w:rsid w:val="00862ADB"/>
    <w:rsid w:val="00866DED"/>
    <w:rsid w:val="008674BC"/>
    <w:rsid w:val="00872C8C"/>
    <w:rsid w:val="0087462D"/>
    <w:rsid w:val="00874E84"/>
    <w:rsid w:val="008772AF"/>
    <w:rsid w:val="00877F0C"/>
    <w:rsid w:val="008807C9"/>
    <w:rsid w:val="008820C9"/>
    <w:rsid w:val="00886765"/>
    <w:rsid w:val="008902BD"/>
    <w:rsid w:val="008926C5"/>
    <w:rsid w:val="0089714D"/>
    <w:rsid w:val="008A0B4E"/>
    <w:rsid w:val="008A14AB"/>
    <w:rsid w:val="008A4907"/>
    <w:rsid w:val="008A5F93"/>
    <w:rsid w:val="008B040A"/>
    <w:rsid w:val="008B1F6B"/>
    <w:rsid w:val="008B23FA"/>
    <w:rsid w:val="008B24CC"/>
    <w:rsid w:val="008B445C"/>
    <w:rsid w:val="008C057A"/>
    <w:rsid w:val="008C0862"/>
    <w:rsid w:val="008C12FC"/>
    <w:rsid w:val="008C346C"/>
    <w:rsid w:val="008C47EF"/>
    <w:rsid w:val="008C5DE9"/>
    <w:rsid w:val="008C7198"/>
    <w:rsid w:val="008C7FDE"/>
    <w:rsid w:val="008D2F35"/>
    <w:rsid w:val="008D34BE"/>
    <w:rsid w:val="008D61A9"/>
    <w:rsid w:val="008D6654"/>
    <w:rsid w:val="008D7FD1"/>
    <w:rsid w:val="008E22E4"/>
    <w:rsid w:val="008E2989"/>
    <w:rsid w:val="008E3D1F"/>
    <w:rsid w:val="008E4579"/>
    <w:rsid w:val="008E56FD"/>
    <w:rsid w:val="008E5ADB"/>
    <w:rsid w:val="008E65E6"/>
    <w:rsid w:val="008E7BFC"/>
    <w:rsid w:val="008F051F"/>
    <w:rsid w:val="008F1894"/>
    <w:rsid w:val="008F5014"/>
    <w:rsid w:val="008F599F"/>
    <w:rsid w:val="008F7AE7"/>
    <w:rsid w:val="00900E47"/>
    <w:rsid w:val="009010D2"/>
    <w:rsid w:val="009059BC"/>
    <w:rsid w:val="0090724F"/>
    <w:rsid w:val="00911FBB"/>
    <w:rsid w:val="00917FBA"/>
    <w:rsid w:val="00921BDC"/>
    <w:rsid w:val="00922E55"/>
    <w:rsid w:val="00924EAC"/>
    <w:rsid w:val="00930D67"/>
    <w:rsid w:val="009317B9"/>
    <w:rsid w:val="00934726"/>
    <w:rsid w:val="00934AEE"/>
    <w:rsid w:val="009376AF"/>
    <w:rsid w:val="0094232E"/>
    <w:rsid w:val="0094338E"/>
    <w:rsid w:val="009437E1"/>
    <w:rsid w:val="00943AF4"/>
    <w:rsid w:val="00953D71"/>
    <w:rsid w:val="0095503D"/>
    <w:rsid w:val="009575D6"/>
    <w:rsid w:val="009602B8"/>
    <w:rsid w:val="009626EC"/>
    <w:rsid w:val="009630FC"/>
    <w:rsid w:val="00963687"/>
    <w:rsid w:val="009637C4"/>
    <w:rsid w:val="009668D7"/>
    <w:rsid w:val="00966C70"/>
    <w:rsid w:val="009675E3"/>
    <w:rsid w:val="00972636"/>
    <w:rsid w:val="00976785"/>
    <w:rsid w:val="0098147F"/>
    <w:rsid w:val="0098319C"/>
    <w:rsid w:val="0098321F"/>
    <w:rsid w:val="00987FFC"/>
    <w:rsid w:val="00990B64"/>
    <w:rsid w:val="00993208"/>
    <w:rsid w:val="00995B49"/>
    <w:rsid w:val="009968B2"/>
    <w:rsid w:val="00997093"/>
    <w:rsid w:val="009A04FF"/>
    <w:rsid w:val="009A6731"/>
    <w:rsid w:val="009A7436"/>
    <w:rsid w:val="009A7704"/>
    <w:rsid w:val="009B0211"/>
    <w:rsid w:val="009B112B"/>
    <w:rsid w:val="009B2E1E"/>
    <w:rsid w:val="009B36D5"/>
    <w:rsid w:val="009B4E8D"/>
    <w:rsid w:val="009B6C71"/>
    <w:rsid w:val="009C3657"/>
    <w:rsid w:val="009C5679"/>
    <w:rsid w:val="009D01E6"/>
    <w:rsid w:val="009D0C6A"/>
    <w:rsid w:val="009D2ED8"/>
    <w:rsid w:val="009D793E"/>
    <w:rsid w:val="009E2F7B"/>
    <w:rsid w:val="009E4BE2"/>
    <w:rsid w:val="009F50BA"/>
    <w:rsid w:val="00A0230A"/>
    <w:rsid w:val="00A070E9"/>
    <w:rsid w:val="00A101E7"/>
    <w:rsid w:val="00A11052"/>
    <w:rsid w:val="00A15702"/>
    <w:rsid w:val="00A20506"/>
    <w:rsid w:val="00A2221D"/>
    <w:rsid w:val="00A23ECE"/>
    <w:rsid w:val="00A2566A"/>
    <w:rsid w:val="00A26022"/>
    <w:rsid w:val="00A30944"/>
    <w:rsid w:val="00A30E33"/>
    <w:rsid w:val="00A31227"/>
    <w:rsid w:val="00A37A27"/>
    <w:rsid w:val="00A4050F"/>
    <w:rsid w:val="00A4194B"/>
    <w:rsid w:val="00A42314"/>
    <w:rsid w:val="00A45111"/>
    <w:rsid w:val="00A46F59"/>
    <w:rsid w:val="00A517A7"/>
    <w:rsid w:val="00A5202F"/>
    <w:rsid w:val="00A568A7"/>
    <w:rsid w:val="00A57A89"/>
    <w:rsid w:val="00A6499C"/>
    <w:rsid w:val="00A661FD"/>
    <w:rsid w:val="00A72DB0"/>
    <w:rsid w:val="00A74897"/>
    <w:rsid w:val="00A77825"/>
    <w:rsid w:val="00A81124"/>
    <w:rsid w:val="00A8201D"/>
    <w:rsid w:val="00A8210F"/>
    <w:rsid w:val="00A8517C"/>
    <w:rsid w:val="00A92562"/>
    <w:rsid w:val="00A9359E"/>
    <w:rsid w:val="00A9792E"/>
    <w:rsid w:val="00AA45A8"/>
    <w:rsid w:val="00AA483D"/>
    <w:rsid w:val="00AA4A25"/>
    <w:rsid w:val="00AA4BA8"/>
    <w:rsid w:val="00AA70C5"/>
    <w:rsid w:val="00AA7D25"/>
    <w:rsid w:val="00AB0083"/>
    <w:rsid w:val="00AB260A"/>
    <w:rsid w:val="00AB275A"/>
    <w:rsid w:val="00AB2BAF"/>
    <w:rsid w:val="00AB3842"/>
    <w:rsid w:val="00AB434E"/>
    <w:rsid w:val="00AC04DF"/>
    <w:rsid w:val="00AC10BF"/>
    <w:rsid w:val="00AC434E"/>
    <w:rsid w:val="00AC557E"/>
    <w:rsid w:val="00AC6DDF"/>
    <w:rsid w:val="00AC71F6"/>
    <w:rsid w:val="00AC773D"/>
    <w:rsid w:val="00AC7DF2"/>
    <w:rsid w:val="00AD1C9C"/>
    <w:rsid w:val="00AD4636"/>
    <w:rsid w:val="00AD64EB"/>
    <w:rsid w:val="00AD6517"/>
    <w:rsid w:val="00AD7AA2"/>
    <w:rsid w:val="00AE08FD"/>
    <w:rsid w:val="00AE1783"/>
    <w:rsid w:val="00AE2DAE"/>
    <w:rsid w:val="00AE3EAC"/>
    <w:rsid w:val="00AE5A80"/>
    <w:rsid w:val="00AE6C56"/>
    <w:rsid w:val="00AE7B0F"/>
    <w:rsid w:val="00AF35F4"/>
    <w:rsid w:val="00AF5CC6"/>
    <w:rsid w:val="00AF6159"/>
    <w:rsid w:val="00AF6E3C"/>
    <w:rsid w:val="00AF7859"/>
    <w:rsid w:val="00B002B9"/>
    <w:rsid w:val="00B01478"/>
    <w:rsid w:val="00B01E9F"/>
    <w:rsid w:val="00B02A20"/>
    <w:rsid w:val="00B03B1E"/>
    <w:rsid w:val="00B04608"/>
    <w:rsid w:val="00B04EA5"/>
    <w:rsid w:val="00B06F7E"/>
    <w:rsid w:val="00B114BF"/>
    <w:rsid w:val="00B116FF"/>
    <w:rsid w:val="00B1469B"/>
    <w:rsid w:val="00B16626"/>
    <w:rsid w:val="00B22168"/>
    <w:rsid w:val="00B2696A"/>
    <w:rsid w:val="00B26D8B"/>
    <w:rsid w:val="00B32A1E"/>
    <w:rsid w:val="00B34013"/>
    <w:rsid w:val="00B3699A"/>
    <w:rsid w:val="00B41790"/>
    <w:rsid w:val="00B46B89"/>
    <w:rsid w:val="00B46EDB"/>
    <w:rsid w:val="00B518E2"/>
    <w:rsid w:val="00B52137"/>
    <w:rsid w:val="00B52977"/>
    <w:rsid w:val="00B5592A"/>
    <w:rsid w:val="00B55B32"/>
    <w:rsid w:val="00B60AF5"/>
    <w:rsid w:val="00B6286B"/>
    <w:rsid w:val="00B63DDF"/>
    <w:rsid w:val="00B71AD9"/>
    <w:rsid w:val="00B81BFD"/>
    <w:rsid w:val="00B8264C"/>
    <w:rsid w:val="00B832CF"/>
    <w:rsid w:val="00B834A1"/>
    <w:rsid w:val="00B8360A"/>
    <w:rsid w:val="00B8379E"/>
    <w:rsid w:val="00B83EC5"/>
    <w:rsid w:val="00B843DC"/>
    <w:rsid w:val="00B84624"/>
    <w:rsid w:val="00B877F6"/>
    <w:rsid w:val="00B87A52"/>
    <w:rsid w:val="00B9173D"/>
    <w:rsid w:val="00B94AD0"/>
    <w:rsid w:val="00B97705"/>
    <w:rsid w:val="00BA01D4"/>
    <w:rsid w:val="00BA0C79"/>
    <w:rsid w:val="00BA1BBF"/>
    <w:rsid w:val="00BA2FC0"/>
    <w:rsid w:val="00BA68D9"/>
    <w:rsid w:val="00BA6DB0"/>
    <w:rsid w:val="00BA6EB6"/>
    <w:rsid w:val="00BA74C2"/>
    <w:rsid w:val="00BC1058"/>
    <w:rsid w:val="00BC189D"/>
    <w:rsid w:val="00BC1D44"/>
    <w:rsid w:val="00BC4440"/>
    <w:rsid w:val="00BD24C3"/>
    <w:rsid w:val="00BD2E17"/>
    <w:rsid w:val="00BD2E56"/>
    <w:rsid w:val="00BD3B6C"/>
    <w:rsid w:val="00BD4333"/>
    <w:rsid w:val="00BD4B08"/>
    <w:rsid w:val="00BD4DB0"/>
    <w:rsid w:val="00BD5704"/>
    <w:rsid w:val="00BD6320"/>
    <w:rsid w:val="00BD74B7"/>
    <w:rsid w:val="00BD7599"/>
    <w:rsid w:val="00BD77EA"/>
    <w:rsid w:val="00BD7A5F"/>
    <w:rsid w:val="00BD7FB8"/>
    <w:rsid w:val="00BD7FE7"/>
    <w:rsid w:val="00BE155D"/>
    <w:rsid w:val="00BE6353"/>
    <w:rsid w:val="00BF2805"/>
    <w:rsid w:val="00BF4D20"/>
    <w:rsid w:val="00BF6EA4"/>
    <w:rsid w:val="00C00A39"/>
    <w:rsid w:val="00C00B32"/>
    <w:rsid w:val="00C0330E"/>
    <w:rsid w:val="00C03A2E"/>
    <w:rsid w:val="00C03EA1"/>
    <w:rsid w:val="00C06A97"/>
    <w:rsid w:val="00C07E5F"/>
    <w:rsid w:val="00C134F3"/>
    <w:rsid w:val="00C13D93"/>
    <w:rsid w:val="00C145B9"/>
    <w:rsid w:val="00C1482D"/>
    <w:rsid w:val="00C14D02"/>
    <w:rsid w:val="00C1663C"/>
    <w:rsid w:val="00C16968"/>
    <w:rsid w:val="00C20050"/>
    <w:rsid w:val="00C22337"/>
    <w:rsid w:val="00C2511A"/>
    <w:rsid w:val="00C25705"/>
    <w:rsid w:val="00C27F55"/>
    <w:rsid w:val="00C33843"/>
    <w:rsid w:val="00C41979"/>
    <w:rsid w:val="00C43824"/>
    <w:rsid w:val="00C43FDF"/>
    <w:rsid w:val="00C45CDC"/>
    <w:rsid w:val="00C4752F"/>
    <w:rsid w:val="00C4793A"/>
    <w:rsid w:val="00C51A22"/>
    <w:rsid w:val="00C5278A"/>
    <w:rsid w:val="00C53162"/>
    <w:rsid w:val="00C53BDB"/>
    <w:rsid w:val="00C540BC"/>
    <w:rsid w:val="00C54817"/>
    <w:rsid w:val="00C56F6B"/>
    <w:rsid w:val="00C60A2F"/>
    <w:rsid w:val="00C61234"/>
    <w:rsid w:val="00C635E2"/>
    <w:rsid w:val="00C658F2"/>
    <w:rsid w:val="00C726B9"/>
    <w:rsid w:val="00C7464C"/>
    <w:rsid w:val="00C75E72"/>
    <w:rsid w:val="00C80D11"/>
    <w:rsid w:val="00C830C3"/>
    <w:rsid w:val="00C83C16"/>
    <w:rsid w:val="00C83EDF"/>
    <w:rsid w:val="00C84A99"/>
    <w:rsid w:val="00C84EB2"/>
    <w:rsid w:val="00C87C3B"/>
    <w:rsid w:val="00C87E45"/>
    <w:rsid w:val="00C946D4"/>
    <w:rsid w:val="00C9476F"/>
    <w:rsid w:val="00CA0EE2"/>
    <w:rsid w:val="00CA1C63"/>
    <w:rsid w:val="00CA4D55"/>
    <w:rsid w:val="00CA58C4"/>
    <w:rsid w:val="00CA6D10"/>
    <w:rsid w:val="00CB1884"/>
    <w:rsid w:val="00CB2C06"/>
    <w:rsid w:val="00CB6AD7"/>
    <w:rsid w:val="00CC1B2E"/>
    <w:rsid w:val="00CC2EF9"/>
    <w:rsid w:val="00CC3C11"/>
    <w:rsid w:val="00CC556E"/>
    <w:rsid w:val="00CC5A4B"/>
    <w:rsid w:val="00CC5BF7"/>
    <w:rsid w:val="00CC5ED5"/>
    <w:rsid w:val="00CC72A7"/>
    <w:rsid w:val="00CD35D4"/>
    <w:rsid w:val="00CD6F2E"/>
    <w:rsid w:val="00CE154E"/>
    <w:rsid w:val="00CE1669"/>
    <w:rsid w:val="00CE1920"/>
    <w:rsid w:val="00CE3A52"/>
    <w:rsid w:val="00CE529D"/>
    <w:rsid w:val="00CE57E4"/>
    <w:rsid w:val="00CE65DA"/>
    <w:rsid w:val="00CE6A75"/>
    <w:rsid w:val="00CF5773"/>
    <w:rsid w:val="00CF667D"/>
    <w:rsid w:val="00D000A5"/>
    <w:rsid w:val="00D02030"/>
    <w:rsid w:val="00D0345D"/>
    <w:rsid w:val="00D07274"/>
    <w:rsid w:val="00D13F5C"/>
    <w:rsid w:val="00D15364"/>
    <w:rsid w:val="00D214E2"/>
    <w:rsid w:val="00D24958"/>
    <w:rsid w:val="00D251D4"/>
    <w:rsid w:val="00D26FD0"/>
    <w:rsid w:val="00D27721"/>
    <w:rsid w:val="00D30511"/>
    <w:rsid w:val="00D31F4D"/>
    <w:rsid w:val="00D35130"/>
    <w:rsid w:val="00D3574A"/>
    <w:rsid w:val="00D37113"/>
    <w:rsid w:val="00D44B5C"/>
    <w:rsid w:val="00D505BB"/>
    <w:rsid w:val="00D50679"/>
    <w:rsid w:val="00D511FD"/>
    <w:rsid w:val="00D51F43"/>
    <w:rsid w:val="00D53F56"/>
    <w:rsid w:val="00D56F3A"/>
    <w:rsid w:val="00D66181"/>
    <w:rsid w:val="00D669AC"/>
    <w:rsid w:val="00D66BCC"/>
    <w:rsid w:val="00D66D83"/>
    <w:rsid w:val="00D73ACE"/>
    <w:rsid w:val="00D73B10"/>
    <w:rsid w:val="00D74EF1"/>
    <w:rsid w:val="00D75B58"/>
    <w:rsid w:val="00D7689E"/>
    <w:rsid w:val="00D77A00"/>
    <w:rsid w:val="00D84019"/>
    <w:rsid w:val="00D85FC6"/>
    <w:rsid w:val="00D874A7"/>
    <w:rsid w:val="00D90A2C"/>
    <w:rsid w:val="00D9194D"/>
    <w:rsid w:val="00D91C41"/>
    <w:rsid w:val="00D924EB"/>
    <w:rsid w:val="00D95F35"/>
    <w:rsid w:val="00D96833"/>
    <w:rsid w:val="00DA0387"/>
    <w:rsid w:val="00DA07E8"/>
    <w:rsid w:val="00DA4DBA"/>
    <w:rsid w:val="00DA4DDD"/>
    <w:rsid w:val="00DA5194"/>
    <w:rsid w:val="00DA5904"/>
    <w:rsid w:val="00DA6101"/>
    <w:rsid w:val="00DA6542"/>
    <w:rsid w:val="00DA673A"/>
    <w:rsid w:val="00DB05FA"/>
    <w:rsid w:val="00DB46C3"/>
    <w:rsid w:val="00DB49A9"/>
    <w:rsid w:val="00DB6B61"/>
    <w:rsid w:val="00DB79CA"/>
    <w:rsid w:val="00DC1504"/>
    <w:rsid w:val="00DC6CA1"/>
    <w:rsid w:val="00DC71F9"/>
    <w:rsid w:val="00DD33B3"/>
    <w:rsid w:val="00DD384D"/>
    <w:rsid w:val="00DD4382"/>
    <w:rsid w:val="00DD45BE"/>
    <w:rsid w:val="00DD6F84"/>
    <w:rsid w:val="00DD70FA"/>
    <w:rsid w:val="00DD7A06"/>
    <w:rsid w:val="00DE12F5"/>
    <w:rsid w:val="00DE504E"/>
    <w:rsid w:val="00DF014B"/>
    <w:rsid w:val="00DF172D"/>
    <w:rsid w:val="00DF3BC4"/>
    <w:rsid w:val="00DF6D4B"/>
    <w:rsid w:val="00DF6FC9"/>
    <w:rsid w:val="00E007A9"/>
    <w:rsid w:val="00E01E31"/>
    <w:rsid w:val="00E02B6E"/>
    <w:rsid w:val="00E02DD1"/>
    <w:rsid w:val="00E04A97"/>
    <w:rsid w:val="00E05207"/>
    <w:rsid w:val="00E058C4"/>
    <w:rsid w:val="00E05A6A"/>
    <w:rsid w:val="00E05AF7"/>
    <w:rsid w:val="00E12945"/>
    <w:rsid w:val="00E12A41"/>
    <w:rsid w:val="00E20951"/>
    <w:rsid w:val="00E225A2"/>
    <w:rsid w:val="00E232F8"/>
    <w:rsid w:val="00E33082"/>
    <w:rsid w:val="00E330CE"/>
    <w:rsid w:val="00E36195"/>
    <w:rsid w:val="00E406B4"/>
    <w:rsid w:val="00E41559"/>
    <w:rsid w:val="00E4372E"/>
    <w:rsid w:val="00E45D53"/>
    <w:rsid w:val="00E52C77"/>
    <w:rsid w:val="00E53E17"/>
    <w:rsid w:val="00E54B89"/>
    <w:rsid w:val="00E56236"/>
    <w:rsid w:val="00E61201"/>
    <w:rsid w:val="00E61845"/>
    <w:rsid w:val="00E61AEA"/>
    <w:rsid w:val="00E63CCE"/>
    <w:rsid w:val="00E64442"/>
    <w:rsid w:val="00E65240"/>
    <w:rsid w:val="00E6541B"/>
    <w:rsid w:val="00E66732"/>
    <w:rsid w:val="00E7112B"/>
    <w:rsid w:val="00E75E02"/>
    <w:rsid w:val="00E76E77"/>
    <w:rsid w:val="00E7730E"/>
    <w:rsid w:val="00E774FF"/>
    <w:rsid w:val="00E966C8"/>
    <w:rsid w:val="00EA0505"/>
    <w:rsid w:val="00EA3980"/>
    <w:rsid w:val="00EA5251"/>
    <w:rsid w:val="00EA5447"/>
    <w:rsid w:val="00EA7E26"/>
    <w:rsid w:val="00EA7F4A"/>
    <w:rsid w:val="00EB00DF"/>
    <w:rsid w:val="00EB0211"/>
    <w:rsid w:val="00EB10DF"/>
    <w:rsid w:val="00EB1D19"/>
    <w:rsid w:val="00EB2ADB"/>
    <w:rsid w:val="00EB407E"/>
    <w:rsid w:val="00EB7059"/>
    <w:rsid w:val="00EC099A"/>
    <w:rsid w:val="00EC30FC"/>
    <w:rsid w:val="00EC3145"/>
    <w:rsid w:val="00EC4546"/>
    <w:rsid w:val="00EC5394"/>
    <w:rsid w:val="00EC59B9"/>
    <w:rsid w:val="00EC5A76"/>
    <w:rsid w:val="00EC653D"/>
    <w:rsid w:val="00ED22C1"/>
    <w:rsid w:val="00ED4758"/>
    <w:rsid w:val="00ED72AD"/>
    <w:rsid w:val="00EE4FAD"/>
    <w:rsid w:val="00EE5509"/>
    <w:rsid w:val="00EE76BF"/>
    <w:rsid w:val="00EF0B35"/>
    <w:rsid w:val="00EF0FC8"/>
    <w:rsid w:val="00EF3639"/>
    <w:rsid w:val="00EF3760"/>
    <w:rsid w:val="00EF4FBD"/>
    <w:rsid w:val="00EF513F"/>
    <w:rsid w:val="00F00613"/>
    <w:rsid w:val="00F016DF"/>
    <w:rsid w:val="00F0203E"/>
    <w:rsid w:val="00F03F5F"/>
    <w:rsid w:val="00F05544"/>
    <w:rsid w:val="00F10A22"/>
    <w:rsid w:val="00F117E7"/>
    <w:rsid w:val="00F130FB"/>
    <w:rsid w:val="00F17656"/>
    <w:rsid w:val="00F236F6"/>
    <w:rsid w:val="00F23A02"/>
    <w:rsid w:val="00F23B28"/>
    <w:rsid w:val="00F23D1B"/>
    <w:rsid w:val="00F24134"/>
    <w:rsid w:val="00F25F27"/>
    <w:rsid w:val="00F27EB8"/>
    <w:rsid w:val="00F335E6"/>
    <w:rsid w:val="00F33B32"/>
    <w:rsid w:val="00F37732"/>
    <w:rsid w:val="00F42BA1"/>
    <w:rsid w:val="00F443C8"/>
    <w:rsid w:val="00F45417"/>
    <w:rsid w:val="00F4708C"/>
    <w:rsid w:val="00F509F3"/>
    <w:rsid w:val="00F51B6F"/>
    <w:rsid w:val="00F52517"/>
    <w:rsid w:val="00F53F2E"/>
    <w:rsid w:val="00F545AB"/>
    <w:rsid w:val="00F56AC5"/>
    <w:rsid w:val="00F57C87"/>
    <w:rsid w:val="00F602BA"/>
    <w:rsid w:val="00F62A98"/>
    <w:rsid w:val="00F63A6C"/>
    <w:rsid w:val="00F64E56"/>
    <w:rsid w:val="00F66729"/>
    <w:rsid w:val="00F67883"/>
    <w:rsid w:val="00F70ACC"/>
    <w:rsid w:val="00F70D90"/>
    <w:rsid w:val="00F72639"/>
    <w:rsid w:val="00F73EBC"/>
    <w:rsid w:val="00F8643F"/>
    <w:rsid w:val="00F918BD"/>
    <w:rsid w:val="00F95AAA"/>
    <w:rsid w:val="00F96DA3"/>
    <w:rsid w:val="00F96E5D"/>
    <w:rsid w:val="00FA0767"/>
    <w:rsid w:val="00FA07A8"/>
    <w:rsid w:val="00FA39F0"/>
    <w:rsid w:val="00FA4E40"/>
    <w:rsid w:val="00FA523A"/>
    <w:rsid w:val="00FA684A"/>
    <w:rsid w:val="00FB0E42"/>
    <w:rsid w:val="00FB19AC"/>
    <w:rsid w:val="00FB20C4"/>
    <w:rsid w:val="00FB45B2"/>
    <w:rsid w:val="00FB4B16"/>
    <w:rsid w:val="00FB5166"/>
    <w:rsid w:val="00FB63A9"/>
    <w:rsid w:val="00FB776C"/>
    <w:rsid w:val="00FB7E53"/>
    <w:rsid w:val="00FC2CF4"/>
    <w:rsid w:val="00FC53F5"/>
    <w:rsid w:val="00FC657D"/>
    <w:rsid w:val="00FC7EF0"/>
    <w:rsid w:val="00FD0096"/>
    <w:rsid w:val="00FD0A07"/>
    <w:rsid w:val="00FD1E15"/>
    <w:rsid w:val="00FD2D00"/>
    <w:rsid w:val="00FE0952"/>
    <w:rsid w:val="00FE13FB"/>
    <w:rsid w:val="00FE1FC1"/>
    <w:rsid w:val="00FE2788"/>
    <w:rsid w:val="00FE4889"/>
    <w:rsid w:val="00FE4FB8"/>
    <w:rsid w:val="00FE622D"/>
    <w:rsid w:val="00FE770D"/>
    <w:rsid w:val="00FE7C81"/>
    <w:rsid w:val="00FF1455"/>
    <w:rsid w:val="00FF16B3"/>
    <w:rsid w:val="00FF2146"/>
    <w:rsid w:val="00FF4734"/>
    <w:rsid w:val="00FF5EDC"/>
    <w:rsid w:val="00FF7F0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B2"/>
    <w:pPr>
      <w:spacing w:after="200" w:line="276" w:lineRule="auto"/>
    </w:pPr>
    <w:rPr>
      <w:rFonts w:cs="Calibri"/>
    </w:rPr>
  </w:style>
  <w:style w:type="paragraph" w:styleId="Heading1">
    <w:name w:val="heading 1"/>
    <w:basedOn w:val="Normal"/>
    <w:link w:val="Heading1Char"/>
    <w:uiPriority w:val="99"/>
    <w:qFormat/>
    <w:rsid w:val="002651BA"/>
    <w:pPr>
      <w:spacing w:before="100" w:beforeAutospacing="1" w:after="100" w:afterAutospacing="1" w:line="240" w:lineRule="auto"/>
      <w:outlineLvl w:val="0"/>
    </w:pPr>
    <w:rPr>
      <w:rFonts w:ascii="Times New Roman" w:hAnsi="Times New Roman" w:cs="Times New Roman"/>
      <w:b/>
      <w:bCs/>
      <w:kern w:val="36"/>
      <w:sz w:val="48"/>
      <w:szCs w:val="48"/>
    </w:rPr>
  </w:style>
  <w:style w:type="paragraph" w:styleId="Heading2">
    <w:name w:val="heading 2"/>
    <w:basedOn w:val="Normal"/>
    <w:next w:val="Normal"/>
    <w:link w:val="Heading2Char"/>
    <w:uiPriority w:val="99"/>
    <w:qFormat/>
    <w:rsid w:val="002651BA"/>
    <w:pPr>
      <w:keepNext/>
      <w:keepLines/>
      <w:spacing w:before="200" w:after="0"/>
      <w:outlineLvl w:val="1"/>
    </w:pPr>
    <w:rPr>
      <w:rFonts w:ascii="Cambria" w:hAnsi="Cambria" w:cs="Cambria"/>
      <w:b/>
      <w:bCs/>
      <w:color w:val="4F81BD"/>
      <w:sz w:val="26"/>
      <w:szCs w:val="26"/>
      <w:lang w:eastAsia="en-US"/>
    </w:rPr>
  </w:style>
  <w:style w:type="paragraph" w:styleId="Heading3">
    <w:name w:val="heading 3"/>
    <w:basedOn w:val="Normal"/>
    <w:next w:val="Normal"/>
    <w:link w:val="Heading3Char"/>
    <w:uiPriority w:val="99"/>
    <w:qFormat/>
    <w:rsid w:val="005341DF"/>
    <w:pPr>
      <w:keepNext/>
      <w:keepLines/>
      <w:spacing w:before="200" w:after="0"/>
      <w:outlineLvl w:val="2"/>
    </w:pPr>
    <w:rPr>
      <w:rFonts w:ascii="Cambria" w:hAnsi="Cambria" w:cs="Cambria"/>
      <w:b/>
      <w:bCs/>
      <w:color w:val="4F81BD"/>
      <w:sz w:val="20"/>
      <w:szCs w:val="20"/>
      <w:lang w:eastAsia="en-US"/>
    </w:rPr>
  </w:style>
  <w:style w:type="paragraph" w:styleId="Heading5">
    <w:name w:val="heading 5"/>
    <w:basedOn w:val="Normal"/>
    <w:next w:val="Normal"/>
    <w:link w:val="Heading5Char"/>
    <w:uiPriority w:val="99"/>
    <w:qFormat/>
    <w:rsid w:val="00B46B89"/>
    <w:pPr>
      <w:keepNext/>
      <w:keepLines/>
      <w:spacing w:before="200" w:after="0"/>
      <w:outlineLvl w:val="4"/>
    </w:pPr>
    <w:rPr>
      <w:rFonts w:ascii="Cambria" w:hAnsi="Cambria" w:cs="Cambria"/>
      <w:color w:val="243F60"/>
      <w:sz w:val="20"/>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651BA"/>
    <w:rPr>
      <w:rFonts w:ascii="Times New Roman" w:hAnsi="Times New Roman" w:cs="Times New Roman"/>
      <w:b/>
      <w:bCs/>
      <w:kern w:val="36"/>
      <w:sz w:val="48"/>
      <w:szCs w:val="48"/>
    </w:rPr>
  </w:style>
  <w:style w:type="character" w:customStyle="1" w:styleId="Heading2Char">
    <w:name w:val="Heading 2 Char"/>
    <w:basedOn w:val="DefaultParagraphFont"/>
    <w:link w:val="Heading2"/>
    <w:uiPriority w:val="99"/>
    <w:locked/>
    <w:rsid w:val="002651BA"/>
    <w:rPr>
      <w:rFonts w:ascii="Cambria" w:hAnsi="Cambria" w:cs="Cambria"/>
      <w:b/>
      <w:bCs/>
      <w:color w:val="4F81BD"/>
      <w:sz w:val="26"/>
      <w:szCs w:val="26"/>
      <w:lang w:eastAsia="en-US"/>
    </w:rPr>
  </w:style>
  <w:style w:type="character" w:customStyle="1" w:styleId="Heading3Char">
    <w:name w:val="Heading 3 Char"/>
    <w:basedOn w:val="DefaultParagraphFont"/>
    <w:link w:val="Heading3"/>
    <w:uiPriority w:val="99"/>
    <w:locked/>
    <w:rsid w:val="005341DF"/>
    <w:rPr>
      <w:rFonts w:ascii="Cambria" w:hAnsi="Cambria" w:cs="Cambria"/>
      <w:b/>
      <w:bCs/>
      <w:color w:val="4F81BD"/>
      <w:lang w:eastAsia="en-US"/>
    </w:rPr>
  </w:style>
  <w:style w:type="character" w:customStyle="1" w:styleId="Heading5Char">
    <w:name w:val="Heading 5 Char"/>
    <w:basedOn w:val="DefaultParagraphFont"/>
    <w:link w:val="Heading5"/>
    <w:uiPriority w:val="99"/>
    <w:locked/>
    <w:rsid w:val="00B46B89"/>
    <w:rPr>
      <w:rFonts w:ascii="Cambria" w:hAnsi="Cambria" w:cs="Cambria"/>
      <w:color w:val="243F60"/>
      <w:lang w:eastAsia="en-US"/>
    </w:rPr>
  </w:style>
  <w:style w:type="table" w:styleId="TableGrid">
    <w:name w:val="Table Grid"/>
    <w:basedOn w:val="TableNormal"/>
    <w:uiPriority w:val="99"/>
    <w:rsid w:val="000E543A"/>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C946D4"/>
    <w:pPr>
      <w:ind w:left="720"/>
    </w:pPr>
  </w:style>
  <w:style w:type="character" w:styleId="Hyperlink">
    <w:name w:val="Hyperlink"/>
    <w:basedOn w:val="DefaultParagraphFont"/>
    <w:uiPriority w:val="99"/>
    <w:rsid w:val="002651BA"/>
    <w:rPr>
      <w:color w:val="0000FF"/>
      <w:u w:val="single"/>
    </w:rPr>
  </w:style>
  <w:style w:type="character" w:styleId="Strong">
    <w:name w:val="Strong"/>
    <w:basedOn w:val="DefaultParagraphFont"/>
    <w:uiPriority w:val="99"/>
    <w:qFormat/>
    <w:rsid w:val="002651BA"/>
    <w:rPr>
      <w:b/>
      <w:bCs/>
    </w:rPr>
  </w:style>
  <w:style w:type="paragraph" w:styleId="NoSpacing">
    <w:name w:val="No Spacing"/>
    <w:uiPriority w:val="99"/>
    <w:qFormat/>
    <w:rsid w:val="0079093D"/>
    <w:rPr>
      <w:rFonts w:cs="Calibri"/>
      <w:lang w:eastAsia="en-US"/>
    </w:rPr>
  </w:style>
  <w:style w:type="paragraph" w:styleId="NormalWeb">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Normal"/>
    <w:link w:val="NormalWebChar"/>
    <w:uiPriority w:val="99"/>
    <w:rsid w:val="00DA673A"/>
    <w:pPr>
      <w:spacing w:before="100" w:beforeAutospacing="1" w:after="100" w:afterAutospacing="1" w:line="240" w:lineRule="auto"/>
    </w:pPr>
    <w:rPr>
      <w:rFonts w:ascii="Times New Roman" w:hAnsi="Times New Roman" w:cs="Times New Roman"/>
      <w:sz w:val="24"/>
      <w:szCs w:val="24"/>
    </w:rPr>
  </w:style>
  <w:style w:type="paragraph" w:customStyle="1" w:styleId="Pa1">
    <w:name w:val="Pa1"/>
    <w:basedOn w:val="Normal"/>
    <w:next w:val="Normal"/>
    <w:uiPriority w:val="99"/>
    <w:rsid w:val="008618D1"/>
    <w:pPr>
      <w:autoSpaceDE w:val="0"/>
      <w:autoSpaceDN w:val="0"/>
      <w:adjustRightInd w:val="0"/>
      <w:spacing w:after="0" w:line="241" w:lineRule="atLeast"/>
    </w:pPr>
    <w:rPr>
      <w:rFonts w:ascii="Arial" w:hAnsi="Arial" w:cs="Arial"/>
      <w:sz w:val="24"/>
      <w:szCs w:val="24"/>
    </w:rPr>
  </w:style>
  <w:style w:type="paragraph" w:styleId="BalloonText">
    <w:name w:val="Balloon Text"/>
    <w:basedOn w:val="Normal"/>
    <w:link w:val="BalloonTextChar"/>
    <w:uiPriority w:val="99"/>
    <w:semiHidden/>
    <w:rsid w:val="00B26D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26D8B"/>
    <w:rPr>
      <w:rFonts w:ascii="Tahoma" w:hAnsi="Tahoma" w:cs="Tahoma"/>
      <w:sz w:val="16"/>
      <w:szCs w:val="16"/>
    </w:rPr>
  </w:style>
  <w:style w:type="character" w:customStyle="1" w:styleId="NormalWebChar">
    <w:name w:val="Normal (Web) Char"/>
    <w:aliases w:val="Знак4 Знак Знак Char,Знак4 Знак Char,Обычный (Web)1 Char,Обычный (веб) Знак1 Char,Обычный (веб) Знак Знак1 Char,Знак Знак1 Знак Char,Обычный (веб) Знак Знак Знак Char,Знак Знак1 Знак Знак Char,Обычный (веб) Знак Знак Знак Знак Char"/>
    <w:link w:val="NormalWeb"/>
    <w:uiPriority w:val="99"/>
    <w:locked/>
    <w:rsid w:val="00824499"/>
    <w:rPr>
      <w:rFonts w:ascii="Times New Roman" w:hAnsi="Times New Roman" w:cs="Times New Roman"/>
      <w:sz w:val="24"/>
      <w:szCs w:val="24"/>
    </w:rPr>
  </w:style>
  <w:style w:type="paragraph" w:customStyle="1" w:styleId="Default">
    <w:name w:val="Default"/>
    <w:uiPriority w:val="99"/>
    <w:rsid w:val="004F1ED5"/>
    <w:pPr>
      <w:autoSpaceDE w:val="0"/>
      <w:autoSpaceDN w:val="0"/>
      <w:adjustRightInd w:val="0"/>
    </w:pPr>
    <w:rPr>
      <w:rFonts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1161655558">
      <w:marLeft w:val="0"/>
      <w:marRight w:val="0"/>
      <w:marTop w:val="0"/>
      <w:marBottom w:val="0"/>
      <w:divBdr>
        <w:top w:val="none" w:sz="0" w:space="0" w:color="auto"/>
        <w:left w:val="none" w:sz="0" w:space="0" w:color="auto"/>
        <w:bottom w:val="none" w:sz="0" w:space="0" w:color="auto"/>
        <w:right w:val="none" w:sz="0" w:space="0" w:color="auto"/>
      </w:divBdr>
    </w:div>
    <w:div w:id="1161655559">
      <w:marLeft w:val="0"/>
      <w:marRight w:val="0"/>
      <w:marTop w:val="0"/>
      <w:marBottom w:val="0"/>
      <w:divBdr>
        <w:top w:val="none" w:sz="0" w:space="0" w:color="auto"/>
        <w:left w:val="none" w:sz="0" w:space="0" w:color="auto"/>
        <w:bottom w:val="none" w:sz="0" w:space="0" w:color="auto"/>
        <w:right w:val="none" w:sz="0" w:space="0" w:color="auto"/>
      </w:divBdr>
    </w:div>
    <w:div w:id="1161655560">
      <w:marLeft w:val="0"/>
      <w:marRight w:val="0"/>
      <w:marTop w:val="0"/>
      <w:marBottom w:val="0"/>
      <w:divBdr>
        <w:top w:val="none" w:sz="0" w:space="0" w:color="auto"/>
        <w:left w:val="none" w:sz="0" w:space="0" w:color="auto"/>
        <w:bottom w:val="none" w:sz="0" w:space="0" w:color="auto"/>
        <w:right w:val="none" w:sz="0" w:space="0" w:color="auto"/>
      </w:divBdr>
    </w:div>
    <w:div w:id="1161655561">
      <w:marLeft w:val="0"/>
      <w:marRight w:val="0"/>
      <w:marTop w:val="0"/>
      <w:marBottom w:val="0"/>
      <w:divBdr>
        <w:top w:val="none" w:sz="0" w:space="0" w:color="auto"/>
        <w:left w:val="none" w:sz="0" w:space="0" w:color="auto"/>
        <w:bottom w:val="none" w:sz="0" w:space="0" w:color="auto"/>
        <w:right w:val="none" w:sz="0" w:space="0" w:color="auto"/>
      </w:divBdr>
    </w:div>
    <w:div w:id="1161655562">
      <w:marLeft w:val="0"/>
      <w:marRight w:val="0"/>
      <w:marTop w:val="0"/>
      <w:marBottom w:val="0"/>
      <w:divBdr>
        <w:top w:val="none" w:sz="0" w:space="0" w:color="auto"/>
        <w:left w:val="none" w:sz="0" w:space="0" w:color="auto"/>
        <w:bottom w:val="none" w:sz="0" w:space="0" w:color="auto"/>
        <w:right w:val="none" w:sz="0" w:space="0" w:color="auto"/>
      </w:divBdr>
    </w:div>
    <w:div w:id="1161655564">
      <w:marLeft w:val="0"/>
      <w:marRight w:val="0"/>
      <w:marTop w:val="0"/>
      <w:marBottom w:val="0"/>
      <w:divBdr>
        <w:top w:val="none" w:sz="0" w:space="0" w:color="auto"/>
        <w:left w:val="none" w:sz="0" w:space="0" w:color="auto"/>
        <w:bottom w:val="none" w:sz="0" w:space="0" w:color="auto"/>
        <w:right w:val="none" w:sz="0" w:space="0" w:color="auto"/>
      </w:divBdr>
    </w:div>
    <w:div w:id="1161655565">
      <w:marLeft w:val="0"/>
      <w:marRight w:val="0"/>
      <w:marTop w:val="0"/>
      <w:marBottom w:val="0"/>
      <w:divBdr>
        <w:top w:val="none" w:sz="0" w:space="0" w:color="auto"/>
        <w:left w:val="none" w:sz="0" w:space="0" w:color="auto"/>
        <w:bottom w:val="none" w:sz="0" w:space="0" w:color="auto"/>
        <w:right w:val="none" w:sz="0" w:space="0" w:color="auto"/>
      </w:divBdr>
    </w:div>
    <w:div w:id="1161655566">
      <w:marLeft w:val="0"/>
      <w:marRight w:val="0"/>
      <w:marTop w:val="0"/>
      <w:marBottom w:val="0"/>
      <w:divBdr>
        <w:top w:val="none" w:sz="0" w:space="0" w:color="auto"/>
        <w:left w:val="none" w:sz="0" w:space="0" w:color="auto"/>
        <w:bottom w:val="none" w:sz="0" w:space="0" w:color="auto"/>
        <w:right w:val="none" w:sz="0" w:space="0" w:color="auto"/>
      </w:divBdr>
    </w:div>
    <w:div w:id="1161655567">
      <w:marLeft w:val="0"/>
      <w:marRight w:val="0"/>
      <w:marTop w:val="0"/>
      <w:marBottom w:val="0"/>
      <w:divBdr>
        <w:top w:val="none" w:sz="0" w:space="0" w:color="auto"/>
        <w:left w:val="none" w:sz="0" w:space="0" w:color="auto"/>
        <w:bottom w:val="none" w:sz="0" w:space="0" w:color="auto"/>
        <w:right w:val="none" w:sz="0" w:space="0" w:color="auto"/>
      </w:divBdr>
    </w:div>
    <w:div w:id="1161655568">
      <w:marLeft w:val="0"/>
      <w:marRight w:val="0"/>
      <w:marTop w:val="0"/>
      <w:marBottom w:val="0"/>
      <w:divBdr>
        <w:top w:val="none" w:sz="0" w:space="0" w:color="auto"/>
        <w:left w:val="none" w:sz="0" w:space="0" w:color="auto"/>
        <w:bottom w:val="none" w:sz="0" w:space="0" w:color="auto"/>
        <w:right w:val="none" w:sz="0" w:space="0" w:color="auto"/>
      </w:divBdr>
    </w:div>
    <w:div w:id="1161655569">
      <w:marLeft w:val="0"/>
      <w:marRight w:val="0"/>
      <w:marTop w:val="0"/>
      <w:marBottom w:val="0"/>
      <w:divBdr>
        <w:top w:val="none" w:sz="0" w:space="0" w:color="auto"/>
        <w:left w:val="none" w:sz="0" w:space="0" w:color="auto"/>
        <w:bottom w:val="none" w:sz="0" w:space="0" w:color="auto"/>
        <w:right w:val="none" w:sz="0" w:space="0" w:color="auto"/>
      </w:divBdr>
      <w:divsChild>
        <w:div w:id="1161655576">
          <w:marLeft w:val="0"/>
          <w:marRight w:val="0"/>
          <w:marTop w:val="0"/>
          <w:marBottom w:val="0"/>
          <w:divBdr>
            <w:top w:val="none" w:sz="0" w:space="0" w:color="auto"/>
            <w:left w:val="none" w:sz="0" w:space="0" w:color="auto"/>
            <w:bottom w:val="none" w:sz="0" w:space="0" w:color="auto"/>
            <w:right w:val="none" w:sz="0" w:space="0" w:color="auto"/>
          </w:divBdr>
        </w:div>
      </w:divsChild>
    </w:div>
    <w:div w:id="1161655570">
      <w:marLeft w:val="0"/>
      <w:marRight w:val="0"/>
      <w:marTop w:val="0"/>
      <w:marBottom w:val="0"/>
      <w:divBdr>
        <w:top w:val="none" w:sz="0" w:space="0" w:color="auto"/>
        <w:left w:val="none" w:sz="0" w:space="0" w:color="auto"/>
        <w:bottom w:val="none" w:sz="0" w:space="0" w:color="auto"/>
        <w:right w:val="none" w:sz="0" w:space="0" w:color="auto"/>
      </w:divBdr>
      <w:divsChild>
        <w:div w:id="1161655563">
          <w:marLeft w:val="0"/>
          <w:marRight w:val="0"/>
          <w:marTop w:val="75"/>
          <w:marBottom w:val="0"/>
          <w:divBdr>
            <w:top w:val="none" w:sz="0" w:space="0" w:color="auto"/>
            <w:left w:val="none" w:sz="0" w:space="0" w:color="auto"/>
            <w:bottom w:val="none" w:sz="0" w:space="0" w:color="auto"/>
            <w:right w:val="none" w:sz="0" w:space="0" w:color="auto"/>
          </w:divBdr>
        </w:div>
      </w:divsChild>
    </w:div>
    <w:div w:id="1161655571">
      <w:marLeft w:val="0"/>
      <w:marRight w:val="0"/>
      <w:marTop w:val="0"/>
      <w:marBottom w:val="0"/>
      <w:divBdr>
        <w:top w:val="none" w:sz="0" w:space="0" w:color="auto"/>
        <w:left w:val="none" w:sz="0" w:space="0" w:color="auto"/>
        <w:bottom w:val="none" w:sz="0" w:space="0" w:color="auto"/>
        <w:right w:val="none" w:sz="0" w:space="0" w:color="auto"/>
      </w:divBdr>
      <w:divsChild>
        <w:div w:id="1161655572">
          <w:marLeft w:val="0"/>
          <w:marRight w:val="0"/>
          <w:marTop w:val="0"/>
          <w:marBottom w:val="0"/>
          <w:divBdr>
            <w:top w:val="none" w:sz="0" w:space="0" w:color="auto"/>
            <w:left w:val="none" w:sz="0" w:space="0" w:color="auto"/>
            <w:bottom w:val="none" w:sz="0" w:space="0" w:color="auto"/>
            <w:right w:val="none" w:sz="0" w:space="0" w:color="auto"/>
          </w:divBdr>
        </w:div>
      </w:divsChild>
    </w:div>
    <w:div w:id="1161655574">
      <w:marLeft w:val="0"/>
      <w:marRight w:val="0"/>
      <w:marTop w:val="0"/>
      <w:marBottom w:val="0"/>
      <w:divBdr>
        <w:top w:val="none" w:sz="0" w:space="0" w:color="auto"/>
        <w:left w:val="none" w:sz="0" w:space="0" w:color="auto"/>
        <w:bottom w:val="none" w:sz="0" w:space="0" w:color="auto"/>
        <w:right w:val="none" w:sz="0" w:space="0" w:color="auto"/>
      </w:divBdr>
    </w:div>
    <w:div w:id="1161655575">
      <w:marLeft w:val="0"/>
      <w:marRight w:val="0"/>
      <w:marTop w:val="0"/>
      <w:marBottom w:val="0"/>
      <w:divBdr>
        <w:top w:val="none" w:sz="0" w:space="0" w:color="auto"/>
        <w:left w:val="none" w:sz="0" w:space="0" w:color="auto"/>
        <w:bottom w:val="none" w:sz="0" w:space="0" w:color="auto"/>
        <w:right w:val="none" w:sz="0" w:space="0" w:color="auto"/>
      </w:divBdr>
    </w:div>
    <w:div w:id="1161655577">
      <w:marLeft w:val="0"/>
      <w:marRight w:val="0"/>
      <w:marTop w:val="0"/>
      <w:marBottom w:val="0"/>
      <w:divBdr>
        <w:top w:val="none" w:sz="0" w:space="0" w:color="auto"/>
        <w:left w:val="none" w:sz="0" w:space="0" w:color="auto"/>
        <w:bottom w:val="none" w:sz="0" w:space="0" w:color="auto"/>
        <w:right w:val="none" w:sz="0" w:space="0" w:color="auto"/>
      </w:divBdr>
    </w:div>
    <w:div w:id="1161655578">
      <w:marLeft w:val="0"/>
      <w:marRight w:val="0"/>
      <w:marTop w:val="0"/>
      <w:marBottom w:val="0"/>
      <w:divBdr>
        <w:top w:val="none" w:sz="0" w:space="0" w:color="auto"/>
        <w:left w:val="none" w:sz="0" w:space="0" w:color="auto"/>
        <w:bottom w:val="none" w:sz="0" w:space="0" w:color="auto"/>
        <w:right w:val="none" w:sz="0" w:space="0" w:color="auto"/>
      </w:divBdr>
    </w:div>
    <w:div w:id="1161655580">
      <w:marLeft w:val="0"/>
      <w:marRight w:val="0"/>
      <w:marTop w:val="0"/>
      <w:marBottom w:val="0"/>
      <w:divBdr>
        <w:top w:val="none" w:sz="0" w:space="0" w:color="auto"/>
        <w:left w:val="none" w:sz="0" w:space="0" w:color="auto"/>
        <w:bottom w:val="none" w:sz="0" w:space="0" w:color="auto"/>
        <w:right w:val="none" w:sz="0" w:space="0" w:color="auto"/>
      </w:divBdr>
    </w:div>
    <w:div w:id="1161655581">
      <w:marLeft w:val="0"/>
      <w:marRight w:val="0"/>
      <w:marTop w:val="0"/>
      <w:marBottom w:val="0"/>
      <w:divBdr>
        <w:top w:val="none" w:sz="0" w:space="0" w:color="auto"/>
        <w:left w:val="none" w:sz="0" w:space="0" w:color="auto"/>
        <w:bottom w:val="none" w:sz="0" w:space="0" w:color="auto"/>
        <w:right w:val="none" w:sz="0" w:space="0" w:color="auto"/>
      </w:divBdr>
    </w:div>
    <w:div w:id="1161655582">
      <w:marLeft w:val="0"/>
      <w:marRight w:val="0"/>
      <w:marTop w:val="0"/>
      <w:marBottom w:val="0"/>
      <w:divBdr>
        <w:top w:val="none" w:sz="0" w:space="0" w:color="auto"/>
        <w:left w:val="none" w:sz="0" w:space="0" w:color="auto"/>
        <w:bottom w:val="none" w:sz="0" w:space="0" w:color="auto"/>
        <w:right w:val="none" w:sz="0" w:space="0" w:color="auto"/>
      </w:divBdr>
      <w:divsChild>
        <w:div w:id="1161655573">
          <w:marLeft w:val="0"/>
          <w:marRight w:val="0"/>
          <w:marTop w:val="75"/>
          <w:marBottom w:val="0"/>
          <w:divBdr>
            <w:top w:val="none" w:sz="0" w:space="0" w:color="auto"/>
            <w:left w:val="none" w:sz="0" w:space="0" w:color="auto"/>
            <w:bottom w:val="none" w:sz="0" w:space="0" w:color="auto"/>
            <w:right w:val="none" w:sz="0" w:space="0" w:color="auto"/>
          </w:divBdr>
        </w:div>
      </w:divsChild>
    </w:div>
    <w:div w:id="1161655583">
      <w:marLeft w:val="0"/>
      <w:marRight w:val="0"/>
      <w:marTop w:val="0"/>
      <w:marBottom w:val="0"/>
      <w:divBdr>
        <w:top w:val="none" w:sz="0" w:space="0" w:color="auto"/>
        <w:left w:val="none" w:sz="0" w:space="0" w:color="auto"/>
        <w:bottom w:val="none" w:sz="0" w:space="0" w:color="auto"/>
        <w:right w:val="none" w:sz="0" w:space="0" w:color="auto"/>
      </w:divBdr>
    </w:div>
    <w:div w:id="1161655584">
      <w:marLeft w:val="0"/>
      <w:marRight w:val="0"/>
      <w:marTop w:val="0"/>
      <w:marBottom w:val="0"/>
      <w:divBdr>
        <w:top w:val="none" w:sz="0" w:space="0" w:color="auto"/>
        <w:left w:val="none" w:sz="0" w:space="0" w:color="auto"/>
        <w:bottom w:val="none" w:sz="0" w:space="0" w:color="auto"/>
        <w:right w:val="none" w:sz="0" w:space="0" w:color="auto"/>
      </w:divBdr>
    </w:div>
    <w:div w:id="1161655585">
      <w:marLeft w:val="0"/>
      <w:marRight w:val="0"/>
      <w:marTop w:val="0"/>
      <w:marBottom w:val="0"/>
      <w:divBdr>
        <w:top w:val="none" w:sz="0" w:space="0" w:color="auto"/>
        <w:left w:val="none" w:sz="0" w:space="0" w:color="auto"/>
        <w:bottom w:val="none" w:sz="0" w:space="0" w:color="auto"/>
        <w:right w:val="none" w:sz="0" w:space="0" w:color="auto"/>
      </w:divBdr>
    </w:div>
    <w:div w:id="1161655586">
      <w:marLeft w:val="0"/>
      <w:marRight w:val="0"/>
      <w:marTop w:val="0"/>
      <w:marBottom w:val="0"/>
      <w:divBdr>
        <w:top w:val="none" w:sz="0" w:space="0" w:color="auto"/>
        <w:left w:val="none" w:sz="0" w:space="0" w:color="auto"/>
        <w:bottom w:val="none" w:sz="0" w:space="0" w:color="auto"/>
        <w:right w:val="none" w:sz="0" w:space="0" w:color="auto"/>
      </w:divBdr>
      <w:divsChild>
        <w:div w:id="1161655579">
          <w:marLeft w:val="0"/>
          <w:marRight w:val="0"/>
          <w:marTop w:val="0"/>
          <w:marBottom w:val="0"/>
          <w:divBdr>
            <w:top w:val="none" w:sz="0" w:space="0" w:color="auto"/>
            <w:left w:val="none" w:sz="0" w:space="0" w:color="auto"/>
            <w:bottom w:val="none" w:sz="0" w:space="0" w:color="auto"/>
            <w:right w:val="none" w:sz="0" w:space="0" w:color="auto"/>
          </w:divBdr>
        </w:div>
      </w:divsChild>
    </w:div>
    <w:div w:id="1161655587">
      <w:marLeft w:val="0"/>
      <w:marRight w:val="0"/>
      <w:marTop w:val="0"/>
      <w:marBottom w:val="0"/>
      <w:divBdr>
        <w:top w:val="none" w:sz="0" w:space="0" w:color="auto"/>
        <w:left w:val="none" w:sz="0" w:space="0" w:color="auto"/>
        <w:bottom w:val="none" w:sz="0" w:space="0" w:color="auto"/>
        <w:right w:val="none" w:sz="0" w:space="0" w:color="auto"/>
      </w:divBdr>
    </w:div>
    <w:div w:id="1161655588">
      <w:marLeft w:val="0"/>
      <w:marRight w:val="0"/>
      <w:marTop w:val="0"/>
      <w:marBottom w:val="0"/>
      <w:divBdr>
        <w:top w:val="none" w:sz="0" w:space="0" w:color="auto"/>
        <w:left w:val="none" w:sz="0" w:space="0" w:color="auto"/>
        <w:bottom w:val="none" w:sz="0" w:space="0" w:color="auto"/>
        <w:right w:val="none" w:sz="0" w:space="0" w:color="auto"/>
      </w:divBdr>
    </w:div>
    <w:div w:id="1161655589">
      <w:marLeft w:val="0"/>
      <w:marRight w:val="0"/>
      <w:marTop w:val="0"/>
      <w:marBottom w:val="0"/>
      <w:divBdr>
        <w:top w:val="none" w:sz="0" w:space="0" w:color="auto"/>
        <w:left w:val="none" w:sz="0" w:space="0" w:color="auto"/>
        <w:bottom w:val="none" w:sz="0" w:space="0" w:color="auto"/>
        <w:right w:val="none" w:sz="0" w:space="0" w:color="auto"/>
      </w:divBdr>
    </w:div>
    <w:div w:id="1161655590">
      <w:marLeft w:val="0"/>
      <w:marRight w:val="0"/>
      <w:marTop w:val="0"/>
      <w:marBottom w:val="0"/>
      <w:divBdr>
        <w:top w:val="none" w:sz="0" w:space="0" w:color="auto"/>
        <w:left w:val="none" w:sz="0" w:space="0" w:color="auto"/>
        <w:bottom w:val="none" w:sz="0" w:space="0" w:color="auto"/>
        <w:right w:val="none" w:sz="0" w:space="0" w:color="auto"/>
      </w:divBdr>
    </w:div>
    <w:div w:id="1161655591">
      <w:marLeft w:val="0"/>
      <w:marRight w:val="0"/>
      <w:marTop w:val="0"/>
      <w:marBottom w:val="0"/>
      <w:divBdr>
        <w:top w:val="none" w:sz="0" w:space="0" w:color="auto"/>
        <w:left w:val="none" w:sz="0" w:space="0" w:color="auto"/>
        <w:bottom w:val="none" w:sz="0" w:space="0" w:color="auto"/>
        <w:right w:val="none" w:sz="0" w:space="0" w:color="auto"/>
      </w:divBdr>
    </w:div>
    <w:div w:id="1161655592">
      <w:marLeft w:val="0"/>
      <w:marRight w:val="0"/>
      <w:marTop w:val="0"/>
      <w:marBottom w:val="0"/>
      <w:divBdr>
        <w:top w:val="none" w:sz="0" w:space="0" w:color="auto"/>
        <w:left w:val="none" w:sz="0" w:space="0" w:color="auto"/>
        <w:bottom w:val="none" w:sz="0" w:space="0" w:color="auto"/>
        <w:right w:val="none" w:sz="0" w:space="0" w:color="auto"/>
      </w:divBdr>
    </w:div>
    <w:div w:id="1161655593">
      <w:marLeft w:val="0"/>
      <w:marRight w:val="0"/>
      <w:marTop w:val="0"/>
      <w:marBottom w:val="0"/>
      <w:divBdr>
        <w:top w:val="none" w:sz="0" w:space="0" w:color="auto"/>
        <w:left w:val="none" w:sz="0" w:space="0" w:color="auto"/>
        <w:bottom w:val="none" w:sz="0" w:space="0" w:color="auto"/>
        <w:right w:val="none" w:sz="0" w:space="0" w:color="auto"/>
      </w:divBdr>
    </w:div>
    <w:div w:id="1161655594">
      <w:marLeft w:val="0"/>
      <w:marRight w:val="0"/>
      <w:marTop w:val="0"/>
      <w:marBottom w:val="0"/>
      <w:divBdr>
        <w:top w:val="none" w:sz="0" w:space="0" w:color="auto"/>
        <w:left w:val="none" w:sz="0" w:space="0" w:color="auto"/>
        <w:bottom w:val="none" w:sz="0" w:space="0" w:color="auto"/>
        <w:right w:val="none" w:sz="0" w:space="0" w:color="auto"/>
      </w:divBdr>
    </w:div>
    <w:div w:id="1161655595">
      <w:marLeft w:val="0"/>
      <w:marRight w:val="0"/>
      <w:marTop w:val="0"/>
      <w:marBottom w:val="0"/>
      <w:divBdr>
        <w:top w:val="none" w:sz="0" w:space="0" w:color="auto"/>
        <w:left w:val="none" w:sz="0" w:space="0" w:color="auto"/>
        <w:bottom w:val="none" w:sz="0" w:space="0" w:color="auto"/>
        <w:right w:val="none" w:sz="0" w:space="0" w:color="auto"/>
      </w:divBdr>
    </w:div>
    <w:div w:id="1161655596">
      <w:marLeft w:val="0"/>
      <w:marRight w:val="0"/>
      <w:marTop w:val="0"/>
      <w:marBottom w:val="0"/>
      <w:divBdr>
        <w:top w:val="none" w:sz="0" w:space="0" w:color="auto"/>
        <w:left w:val="none" w:sz="0" w:space="0" w:color="auto"/>
        <w:bottom w:val="none" w:sz="0" w:space="0" w:color="auto"/>
        <w:right w:val="none" w:sz="0" w:space="0" w:color="auto"/>
      </w:divBdr>
    </w:div>
    <w:div w:id="1161655597">
      <w:marLeft w:val="0"/>
      <w:marRight w:val="0"/>
      <w:marTop w:val="0"/>
      <w:marBottom w:val="0"/>
      <w:divBdr>
        <w:top w:val="none" w:sz="0" w:space="0" w:color="auto"/>
        <w:left w:val="none" w:sz="0" w:space="0" w:color="auto"/>
        <w:bottom w:val="none" w:sz="0" w:space="0" w:color="auto"/>
        <w:right w:val="none" w:sz="0" w:space="0" w:color="auto"/>
      </w:divBdr>
    </w:div>
    <w:div w:id="1161655598">
      <w:marLeft w:val="0"/>
      <w:marRight w:val="0"/>
      <w:marTop w:val="0"/>
      <w:marBottom w:val="0"/>
      <w:divBdr>
        <w:top w:val="none" w:sz="0" w:space="0" w:color="auto"/>
        <w:left w:val="none" w:sz="0" w:space="0" w:color="auto"/>
        <w:bottom w:val="none" w:sz="0" w:space="0" w:color="auto"/>
        <w:right w:val="none" w:sz="0" w:space="0" w:color="auto"/>
      </w:divBdr>
    </w:div>
    <w:div w:id="1161655599">
      <w:marLeft w:val="0"/>
      <w:marRight w:val="0"/>
      <w:marTop w:val="0"/>
      <w:marBottom w:val="0"/>
      <w:divBdr>
        <w:top w:val="none" w:sz="0" w:space="0" w:color="auto"/>
        <w:left w:val="none" w:sz="0" w:space="0" w:color="auto"/>
        <w:bottom w:val="none" w:sz="0" w:space="0" w:color="auto"/>
        <w:right w:val="none" w:sz="0" w:space="0" w:color="auto"/>
      </w:divBdr>
    </w:div>
    <w:div w:id="1161655600">
      <w:marLeft w:val="0"/>
      <w:marRight w:val="0"/>
      <w:marTop w:val="0"/>
      <w:marBottom w:val="0"/>
      <w:divBdr>
        <w:top w:val="none" w:sz="0" w:space="0" w:color="auto"/>
        <w:left w:val="none" w:sz="0" w:space="0" w:color="auto"/>
        <w:bottom w:val="none" w:sz="0" w:space="0" w:color="auto"/>
        <w:right w:val="none" w:sz="0" w:space="0" w:color="auto"/>
      </w:divBdr>
    </w:div>
    <w:div w:id="1161655601">
      <w:marLeft w:val="0"/>
      <w:marRight w:val="0"/>
      <w:marTop w:val="0"/>
      <w:marBottom w:val="0"/>
      <w:divBdr>
        <w:top w:val="none" w:sz="0" w:space="0" w:color="auto"/>
        <w:left w:val="none" w:sz="0" w:space="0" w:color="auto"/>
        <w:bottom w:val="none" w:sz="0" w:space="0" w:color="auto"/>
        <w:right w:val="none" w:sz="0" w:space="0" w:color="auto"/>
      </w:divBdr>
    </w:div>
    <w:div w:id="1161655602">
      <w:marLeft w:val="0"/>
      <w:marRight w:val="0"/>
      <w:marTop w:val="0"/>
      <w:marBottom w:val="0"/>
      <w:divBdr>
        <w:top w:val="none" w:sz="0" w:space="0" w:color="auto"/>
        <w:left w:val="none" w:sz="0" w:space="0" w:color="auto"/>
        <w:bottom w:val="none" w:sz="0" w:space="0" w:color="auto"/>
        <w:right w:val="none" w:sz="0" w:space="0" w:color="auto"/>
      </w:divBdr>
    </w:div>
    <w:div w:id="1161655603">
      <w:marLeft w:val="0"/>
      <w:marRight w:val="0"/>
      <w:marTop w:val="0"/>
      <w:marBottom w:val="0"/>
      <w:divBdr>
        <w:top w:val="none" w:sz="0" w:space="0" w:color="auto"/>
        <w:left w:val="none" w:sz="0" w:space="0" w:color="auto"/>
        <w:bottom w:val="none" w:sz="0" w:space="0" w:color="auto"/>
        <w:right w:val="none" w:sz="0" w:space="0" w:color="auto"/>
      </w:divBdr>
    </w:div>
    <w:div w:id="1161655604">
      <w:marLeft w:val="0"/>
      <w:marRight w:val="0"/>
      <w:marTop w:val="0"/>
      <w:marBottom w:val="0"/>
      <w:divBdr>
        <w:top w:val="none" w:sz="0" w:space="0" w:color="auto"/>
        <w:left w:val="none" w:sz="0" w:space="0" w:color="auto"/>
        <w:bottom w:val="none" w:sz="0" w:space="0" w:color="auto"/>
        <w:right w:val="none" w:sz="0" w:space="0" w:color="auto"/>
      </w:divBdr>
    </w:div>
    <w:div w:id="1161655605">
      <w:marLeft w:val="0"/>
      <w:marRight w:val="0"/>
      <w:marTop w:val="0"/>
      <w:marBottom w:val="0"/>
      <w:divBdr>
        <w:top w:val="none" w:sz="0" w:space="0" w:color="auto"/>
        <w:left w:val="none" w:sz="0" w:space="0" w:color="auto"/>
        <w:bottom w:val="none" w:sz="0" w:space="0" w:color="auto"/>
        <w:right w:val="none" w:sz="0" w:space="0" w:color="auto"/>
      </w:divBdr>
    </w:div>
    <w:div w:id="1161655606">
      <w:marLeft w:val="0"/>
      <w:marRight w:val="0"/>
      <w:marTop w:val="0"/>
      <w:marBottom w:val="0"/>
      <w:divBdr>
        <w:top w:val="none" w:sz="0" w:space="0" w:color="auto"/>
        <w:left w:val="none" w:sz="0" w:space="0" w:color="auto"/>
        <w:bottom w:val="none" w:sz="0" w:space="0" w:color="auto"/>
        <w:right w:val="none" w:sz="0" w:space="0" w:color="auto"/>
      </w:divBdr>
    </w:div>
    <w:div w:id="11616556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31098</TotalTime>
  <Pages>3</Pages>
  <Words>1077</Words>
  <Characters>6145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user</cp:lastModifiedBy>
  <cp:revision>334</cp:revision>
  <cp:lastPrinted>2022-06-03T09:54:00Z</cp:lastPrinted>
  <dcterms:created xsi:type="dcterms:W3CDTF">2018-05-25T08:38:00Z</dcterms:created>
  <dcterms:modified xsi:type="dcterms:W3CDTF">2023-02-06T06:49:00Z</dcterms:modified>
</cp:coreProperties>
</file>